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支持</w:t>
      </w:r>
      <w:r>
        <w:rPr>
          <w:rFonts w:hint="eastAsia" w:ascii="方正小标宋简体" w:hAnsi="方正小标宋简体" w:eastAsia="方正小标宋简体" w:cs="方正小标宋简体"/>
          <w:color w:val="000000"/>
          <w:sz w:val="44"/>
          <w:szCs w:val="44"/>
          <w:lang w:eastAsia="zh-CN"/>
        </w:rPr>
        <w:t>北流</w:t>
      </w:r>
      <w:r>
        <w:rPr>
          <w:rFonts w:ascii="方正小标宋简体" w:hAnsi="方正小标宋简体" w:eastAsia="方正小标宋简体" w:cs="方正小标宋简体"/>
          <w:color w:val="000000"/>
          <w:sz w:val="44"/>
          <w:szCs w:val="44"/>
        </w:rPr>
        <w:t>市</w:t>
      </w:r>
      <w:r>
        <w:rPr>
          <w:rFonts w:hint="eastAsia" w:ascii="方正小标宋简体" w:hAnsi="方正小标宋简体" w:eastAsia="方正小标宋简体" w:cs="方正小标宋简体"/>
          <w:color w:val="000000"/>
          <w:sz w:val="44"/>
          <w:szCs w:val="44"/>
          <w:lang w:eastAsia="zh-CN"/>
        </w:rPr>
        <w:t>玩具</w:t>
      </w:r>
      <w:r>
        <w:rPr>
          <w:rFonts w:ascii="方正小标宋简体" w:hAnsi="方正小标宋简体" w:eastAsia="方正小标宋简体" w:cs="方正小标宋简体"/>
          <w:color w:val="000000"/>
          <w:sz w:val="44"/>
          <w:szCs w:val="44"/>
        </w:rPr>
        <w:t>产业高质量发展</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若干</w:t>
      </w:r>
      <w:r>
        <w:rPr>
          <w:rFonts w:hint="default" w:ascii="方正小标宋简体" w:hAnsi="方正小标宋简体" w:eastAsia="方正小标宋简体" w:cs="方正小标宋简体"/>
          <w:color w:val="000000"/>
          <w:sz w:val="44"/>
          <w:szCs w:val="44"/>
        </w:rPr>
        <w:t>政策措施</w:t>
      </w:r>
    </w:p>
    <w:p>
      <w:pPr>
        <w:keepNext w:val="0"/>
        <w:keepLines w:val="0"/>
        <w:pageBreakBefore w:val="0"/>
        <w:numPr>
          <w:ilvl w:val="0"/>
          <w:numId w:val="0"/>
        </w:numPr>
        <w:wordWrap/>
        <w:overflowPunct/>
        <w:topLinePunct w:val="0"/>
        <w:bidi w:val="0"/>
        <w:spacing w:line="560" w:lineRule="exact"/>
        <w:jc w:val="center"/>
        <w:rPr>
          <w:rFonts w:hint="default" w:ascii="方正楷体_GBK" w:hAnsi="方正楷体_GBK" w:eastAsia="方正楷体_GBK" w:cs="方正楷体_GBK"/>
          <w:b w:val="0"/>
          <w:bCs w:val="0"/>
          <w:color w:val="auto"/>
          <w:spacing w:val="8"/>
          <w:kern w:val="2"/>
          <w:sz w:val="32"/>
          <w:szCs w:val="32"/>
          <w:lang w:val="en-US" w:eastAsia="zh-CN" w:bidi="ar-SA"/>
        </w:rPr>
      </w:pPr>
      <w:r>
        <w:rPr>
          <w:rFonts w:hint="eastAsia" w:ascii="方正楷体_GBK" w:hAnsi="方正楷体_GBK" w:eastAsia="方正楷体_GBK" w:cs="方正楷体_GBK"/>
          <w:b w:val="0"/>
          <w:bCs w:val="0"/>
          <w:color w:val="auto"/>
          <w:spacing w:val="8"/>
          <w:kern w:val="2"/>
          <w:sz w:val="32"/>
          <w:szCs w:val="32"/>
          <w:lang w:val="en-US" w:eastAsia="zh-CN" w:bidi="ar-SA"/>
        </w:rPr>
        <w:t>（征求意见稿）</w:t>
      </w:r>
    </w:p>
    <w:p>
      <w:pPr>
        <w:ind w:firstLine="640" w:firstLineChars="200"/>
        <w:rPr>
          <w:rFonts w:hint="eastAsia" w:ascii="仿宋_GB2312" w:hAnsi="仿宋_GB2312" w:eastAsia="仿宋_GB2312" w:cs="仿宋_GB2312"/>
          <w:sz w:val="32"/>
          <w:szCs w:val="32"/>
        </w:rPr>
      </w:pPr>
    </w:p>
    <w:p>
      <w:pPr>
        <w:keepNext w:val="0"/>
        <w:keepLines w:val="0"/>
        <w:pageBreakBefore w:val="0"/>
        <w:numPr>
          <w:ilvl w:val="0"/>
          <w:numId w:val="0"/>
        </w:numPr>
        <w:wordWrap/>
        <w:overflowPunct/>
        <w:topLinePunct w:val="0"/>
        <w:bidi w:val="0"/>
        <w:spacing w:line="560" w:lineRule="exact"/>
        <w:ind w:firstLine="640"/>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为大力推动北流市玩具产业高质量发展，</w:t>
      </w:r>
      <w:r>
        <w:rPr>
          <w:rFonts w:hint="eastAsia" w:ascii="方正仿宋_GBK" w:hAnsi="方正仿宋_GBK" w:eastAsia="方正仿宋_GBK" w:cs="方正仿宋_GBK"/>
          <w:b w:val="0"/>
          <w:bCs w:val="0"/>
          <w:i w:val="0"/>
          <w:caps w:val="0"/>
          <w:color w:val="000000" w:themeColor="text1"/>
          <w:spacing w:val="0"/>
          <w:w w:val="100"/>
          <w:sz w:val="32"/>
          <w:szCs w:val="32"/>
          <w:lang w:val="en-US" w:eastAsia="zh-CN"/>
          <w14:textFill>
            <w14:solidFill>
              <w14:schemeClr w14:val="tx1"/>
            </w14:solidFill>
          </w14:textFill>
        </w:rPr>
        <w:t>促</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进</w:t>
      </w: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玩具</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产业向绿色化、</w:t>
      </w:r>
      <w:r>
        <w:rPr>
          <w:rFonts w:hint="eastAsia" w:ascii="方正仿宋_GBK" w:hAnsi="方正仿宋_GBK" w:eastAsia="方正仿宋_GBK" w:cs="方正仿宋_GBK"/>
          <w:b w:val="0"/>
          <w:bCs w:val="0"/>
          <w:i w:val="0"/>
          <w:caps w:val="0"/>
          <w:color w:val="000000" w:themeColor="text1"/>
          <w:spacing w:val="0"/>
          <w:w w:val="100"/>
          <w:sz w:val="32"/>
          <w:szCs w:val="32"/>
          <w:lang w:val="en-US" w:eastAsia="zh-CN"/>
          <w14:textFill>
            <w14:solidFill>
              <w14:schemeClr w14:val="tx1"/>
            </w14:solidFill>
          </w14:textFill>
        </w:rPr>
        <w:t>数字</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化、智能化和品牌化方向</w:t>
      </w: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提档</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升级</w:t>
      </w: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，打造百亿元玩具产业集群，提出如下政策措施。</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方正黑体_GBK" w:hAnsi="方正黑体_GBK" w:eastAsia="方正黑体_GBK" w:cs="方正黑体_GBK"/>
          <w:color w:val="000000" w:themeColor="text1"/>
          <w:spacing w:val="8"/>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8"/>
          <w:kern w:val="2"/>
          <w:sz w:val="32"/>
          <w:szCs w:val="32"/>
          <w:lang w:val="en-US" w:eastAsia="zh-CN" w:bidi="ar-SA"/>
          <w14:textFill>
            <w14:solidFill>
              <w14:schemeClr w14:val="tx1"/>
            </w14:solidFill>
          </w14:textFill>
        </w:rPr>
        <w:t>一、</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重点</w:t>
      </w:r>
      <w:r>
        <w:rPr>
          <w:rFonts w:hint="eastAsia" w:ascii="方正黑体_GBK" w:hAnsi="方正黑体_GBK" w:eastAsia="方正黑体_GBK" w:cs="方正黑体_GBK"/>
          <w:color w:val="000000" w:themeColor="text1"/>
          <w:sz w:val="32"/>
          <w:szCs w:val="32"/>
          <w14:textFill>
            <w14:solidFill>
              <w14:schemeClr w14:val="tx1"/>
            </w14:solidFill>
          </w14:textFill>
        </w:rPr>
        <w:t>支持</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北流</w:t>
      </w:r>
      <w:r>
        <w:rPr>
          <w:rFonts w:hint="eastAsia" w:ascii="方正黑体_GBK" w:hAnsi="方正黑体_GBK" w:eastAsia="方正黑体_GBK" w:cs="方正黑体_GBK"/>
          <w:color w:val="000000" w:themeColor="text1"/>
          <w:sz w:val="32"/>
          <w:szCs w:val="32"/>
          <w14:textFill>
            <w14:solidFill>
              <w14:schemeClr w14:val="tx1"/>
            </w14:solidFill>
          </w14:textFill>
        </w:rPr>
        <w:t>市</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发展壮大</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玩具</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产业</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i w:val="0"/>
          <w:caps w:val="0"/>
          <w:color w:val="000000" w:themeColor="text1"/>
          <w:spacing w:val="0"/>
          <w:w w:val="100"/>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（一）打造特色产业集群。</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以打造两湾产业融合发展先行试验区</w:t>
      </w: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优势</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w:t>
      </w: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依托广西（北流）</w:t>
      </w:r>
      <w:r>
        <w:rPr>
          <w:rFonts w:hint="eastAsia" w:ascii="方正仿宋_GBK" w:hAnsi="方正仿宋_GBK" w:eastAsia="方正仿宋_GBK" w:cs="方正仿宋_GBK"/>
          <w:b w:val="0"/>
          <w:bCs w:val="0"/>
          <w:i w:val="0"/>
          <w:caps w:val="0"/>
          <w:color w:val="000000" w:themeColor="text1"/>
          <w:spacing w:val="0"/>
          <w:w w:val="100"/>
          <w:sz w:val="32"/>
          <w:szCs w:val="32"/>
          <w14:textFill>
            <w14:solidFill>
              <w14:schemeClr w14:val="tx1"/>
            </w14:solidFill>
          </w14:textFill>
        </w:rPr>
        <w:t>轻工产业园</w:t>
      </w:r>
      <w:r>
        <w:rPr>
          <w:rFonts w:hint="eastAsia" w:ascii="方正仿宋_GBK" w:hAnsi="方正仿宋_GBK" w:eastAsia="方正仿宋_GBK" w:cs="方正仿宋_GBK"/>
          <w:b w:val="0"/>
          <w:bCs w:val="0"/>
          <w:i w:val="0"/>
          <w:caps w:val="0"/>
          <w:color w:val="000000" w:themeColor="text1"/>
          <w:spacing w:val="0"/>
          <w:w w:val="100"/>
          <w:sz w:val="32"/>
          <w:szCs w:val="32"/>
          <w:lang w:eastAsia="zh-CN"/>
          <w14:textFill>
            <w14:solidFill>
              <w14:schemeClr w14:val="tx1"/>
            </w14:solidFill>
          </w14:textFill>
        </w:rPr>
        <w:t>，大力开展</w:t>
      </w:r>
      <w:r>
        <w:rPr>
          <w:rFonts w:hint="eastAsia" w:ascii="方正仿宋_GBK" w:hAnsi="方正仿宋_GBK" w:eastAsia="方正仿宋_GBK" w:cs="方正仿宋_GBK"/>
          <w:b w:val="0"/>
          <w:bCs w:val="0"/>
          <w:i w:val="0"/>
          <w:iCs w:val="0"/>
          <w:caps w:val="0"/>
          <w:color w:val="000000" w:themeColor="text1"/>
          <w:spacing w:val="0"/>
          <w:w w:val="100"/>
          <w:sz w:val="32"/>
          <w:szCs w:val="32"/>
          <w:shd w:val="clear" w:color="auto" w:fill="FFFFFF"/>
          <w14:textFill>
            <w14:solidFill>
              <w14:schemeClr w14:val="tx1"/>
            </w14:solidFill>
          </w14:textFill>
        </w:rPr>
        <w:t>“补链、延链、强链”</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蓄力打造</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百</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亿级产业集群，坚持实体经济为本、制造业当家，加快发展新质生产力，打造优势突出、特色明显的新型工业化示范区</w:t>
      </w:r>
      <w:r>
        <w:rPr>
          <w:rFonts w:hint="eastAsia" w:ascii="方正仿宋_GBK" w:hAnsi="方正仿宋_GBK" w:eastAsia="方正仿宋_GBK" w:cs="方正仿宋_GBK"/>
          <w:b w:val="0"/>
          <w:bCs w:val="0"/>
          <w:i w:val="0"/>
          <w:iCs w:val="0"/>
          <w:caps w:val="0"/>
          <w:color w:val="000000" w:themeColor="text1"/>
          <w:spacing w:val="0"/>
          <w:w w:val="100"/>
          <w:sz w:val="32"/>
          <w:szCs w:val="32"/>
          <w:shd w:val="clear" w:color="auto" w:fill="FFFFFF"/>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w w:val="100"/>
          <w:sz w:val="32"/>
          <w:szCs w:val="32"/>
          <w:shd w:val="clear" w:color="auto" w:fill="FFFFFF"/>
          <w:lang w:eastAsia="zh-CN"/>
          <w14:textFill>
            <w14:solidFill>
              <w14:schemeClr w14:val="tx1"/>
            </w14:solidFill>
          </w14:textFill>
        </w:rPr>
        <w:t>积极培育、打造总部经济，吸引玩具企业落地北流市，实现在北流市开票出口和纳税，充分释放总部经济的潜能。支持北流市编制玩具产业发展规划和创建自治区级、国家级中小企业产业集群。</w:t>
      </w:r>
      <w:r>
        <w:rPr>
          <w:rFonts w:hint="eastAsia" w:ascii="方正仿宋_GBK" w:hAnsi="方正仿宋_GBK" w:eastAsia="方正仿宋_GBK" w:cs="方正仿宋_GBK"/>
          <w:b w:val="0"/>
          <w:bCs w:val="0"/>
          <w:i w:val="0"/>
          <w:iCs w:val="0"/>
          <w:caps w:val="0"/>
          <w:color w:val="000000" w:themeColor="text1"/>
          <w:spacing w:val="0"/>
          <w:w w:val="100"/>
          <w:sz w:val="32"/>
          <w:szCs w:val="32"/>
          <w:shd w:val="clear" w:color="auto" w:fill="FFFFFF"/>
          <w:lang w:val="en-US" w:eastAsia="zh-CN"/>
          <w14:textFill>
            <w14:solidFill>
              <w14:schemeClr w14:val="tx1"/>
            </w14:solidFill>
          </w14:textFill>
        </w:rPr>
        <w:t>支持北流市组织玩具产业申报国家、自治区产业发展政策性奖补资金。</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（责任单位：市工业和信息化局、市发展改革委、玉林市税务局；配合单位：北流市人民政府）</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hint="eastAsia" w:ascii="方正楷体_GBK" w:hAnsi="方正楷体_GBK" w:eastAsia="方正楷体_GBK" w:cs="方正楷体_GBK"/>
          <w:b w:val="0"/>
          <w:bCs w:val="0"/>
          <w:color w:val="auto"/>
          <w:spacing w:val="8"/>
          <w:kern w:val="2"/>
          <w:sz w:val="32"/>
          <w:szCs w:val="32"/>
          <w:lang w:val="en-US" w:eastAsia="zh-CN" w:bidi="ar-SA"/>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（二）加快建设北流市玩具产业园。</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支</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持北流市</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依托玉林龙潭产业园区化工园区和广西（北流）轻工产业园</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规划建设玩具原材料加工生产基地和物流仓储贸易中心</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延伸原材料加工生产、中转物流、仓储销售等前端环节，打造玩具产业全产业链。支持北流市争取玩具产业园基础设施建设项目的专项债券申报工作，完善园区道路、消防设施等基础设施</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。按照“集中统筹，分级保障”原则，统筹年度新增建设用地计划指标</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2"/>
          <w:sz w:val="32"/>
          <w:szCs w:val="32"/>
          <w:shd w:val="clear" w:fill="FFFFFF"/>
          <w:lang w:val="en-US" w:eastAsia="zh-CN" w:bidi="ar-SA"/>
          <w14:textFill>
            <w14:solidFill>
              <w14:schemeClr w14:val="tx1"/>
            </w14:solidFill>
          </w14:textFill>
        </w:rPr>
        <w:t>在国土空间规划指导约束下，优先盘活利用存量建设用地，以工业用地弹性出让、“标准地”出让、“带设计方案”出让等多种供地方式，推动工业用地提容增效，探索建立多元化工业用地新模式，保障北流市玩具产业新增建设计划用地指标。</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（责任单位：市园区办、市自然资源局、市林业局，北流市人民政府；配合单位：市发展改革委、市工业和信息化局、市财政局、市生态环境局、市住建局、市水利局、市商务</w:t>
      </w:r>
      <w:r>
        <w:rPr>
          <w:rFonts w:hint="eastAsia" w:ascii="方正楷体_GBK" w:hAnsi="方正楷体_GBK" w:eastAsia="方正楷体_GBK" w:cs="方正楷体_GBK"/>
          <w:b w:val="0"/>
          <w:bCs w:val="0"/>
          <w:color w:val="auto"/>
          <w:spacing w:val="8"/>
          <w:kern w:val="2"/>
          <w:sz w:val="32"/>
          <w:szCs w:val="32"/>
          <w:lang w:val="en-US" w:eastAsia="zh-CN" w:bidi="ar-SA"/>
        </w:rPr>
        <w:t>局、市应急管理局、市交通局、市消防救援支队）</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（三)强化玩具产业链招商。</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将北流市玩具产业纳入玉林市重点</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发展</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产业，向区内外发布玩具产业招商信息，搭建北流市玩具产业专题招商平台，大力开展精准招商，引进一批有影响力的优质企业，将产业链向多元化领域拓宽，推动产业链上中下游、大中小企业融通创新，形成完整的玩具产业链，带动上下游关联产业入驻北流市，不断提升北流市玩具产业影响力和招商实效。依法依规落实中国—东盟产业合作区政策。对投资额或者年产值达到政策奖补的玩具企业，由责任单位依据相关配套政策，给予政策性奖补资金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（责任单位：市投促局，北流市人民政府；配合单位：市财政局、市商务局、市园区办、市工业和信息化局）</w:t>
      </w:r>
    </w:p>
    <w:p>
      <w:pPr>
        <w:keepNext w:val="0"/>
        <w:keepLines w:val="0"/>
        <w:pageBreakBefore w:val="0"/>
        <w:numPr>
          <w:ilvl w:val="0"/>
          <w:numId w:val="0"/>
        </w:numPr>
        <w:wordWrap/>
        <w:overflowPunct/>
        <w:topLinePunct w:val="0"/>
        <w:bidi w:val="0"/>
        <w:spacing w:line="560" w:lineRule="exact"/>
        <w:ind w:firstLine="640"/>
        <w:rPr>
          <w:rFonts w:hint="default" w:ascii="黑体" w:hAnsi="黑体" w:eastAsia="黑体" w:cs="黑体"/>
          <w:color w:val="000000" w:themeColor="text1"/>
          <w:spacing w:val="8"/>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8"/>
          <w:kern w:val="2"/>
          <w:sz w:val="32"/>
          <w:szCs w:val="32"/>
          <w:lang w:val="en-US" w:eastAsia="zh-CN" w:bidi="ar-SA"/>
          <w14:textFill>
            <w14:solidFill>
              <w14:schemeClr w14:val="tx1"/>
            </w14:solidFill>
          </w14:textFill>
        </w:rPr>
        <w:t>二、加大财税金融政策扶持力度</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（四）加强财税金融服务保障。</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助力北流市玩具企业更高效地调配和使用资金，降低整体运营成本，提高资金的利用效率，从而在激烈的市场竞争中占据优势，加快北流市玩具产业高质量发展。税务部门为企业提供专业的纳税辅导与服务，优化税务管理，加快办理出口退税流程，落实好税收优惠政策。财政部门落实自治区有关支持融资激励政策及各类贴息政策，推动玩具类企业申报“桂惠贷”名单制服务产品，加大对重大玩具产业项目建设期新增贷款贴息力度；推动政府性融资担保机构加大为玩具企业提供融资担保服务力度，创新加工贸易风险担保模式，持续提升企业获贷率。金融部门加大对玩具产业的信贷投放，用好支持小微企业融资协调工作机制，加强企业融资需求精准对接，用好再贷款、创业担保贷款等金融政策。</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（责任单位：市财政局、玉林市税务局，市营商办、玉林金融监管分局、中国人民银行玉林市分行；配合单位：市工业和信息化局，北流市人民政府）</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（五）设立北流市玩具产业基金。</w:t>
      </w:r>
      <w:r>
        <w:rPr>
          <w:rFonts w:hint="eastAsia" w:ascii="方正仿宋_GBK" w:hAnsi="方正仿宋_GBK" w:eastAsia="方正仿宋_GBK" w:cs="方正仿宋_GBK"/>
          <w:b w:val="0"/>
          <w:bCs w:val="0"/>
          <w:color w:val="000000" w:themeColor="text1"/>
          <w:spacing w:val="8"/>
          <w:kern w:val="2"/>
          <w:sz w:val="32"/>
          <w:szCs w:val="32"/>
          <w:lang w:val="en-US" w:eastAsia="zh-CN" w:bidi="ar-SA"/>
          <w14:textFill>
            <w14:solidFill>
              <w14:schemeClr w14:val="tx1"/>
            </w14:solidFill>
          </w14:textFill>
        </w:rPr>
        <w:t>支持北流市人民政府以政府投资基金引领多方社会资本设立</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北流市玩具</w:t>
      </w:r>
      <w:r>
        <w:rPr>
          <w:rFonts w:hint="default"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产业基金</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，支持该产业基金纳入市级产业投资子基金，助力该产业股权债权融资、企业孵化、技改升级、成果转化等发展。</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（牵头单位：市财政局，北流市人民政府；配合单位</w:t>
      </w:r>
      <w:r>
        <w:rPr>
          <w:rFonts w:hint="eastAsia" w:ascii="方正楷体_GBK" w:hAnsi="方正楷体_GBK" w:eastAsia="方正楷体_GBK" w:cs="方正楷体_GBK"/>
          <w:b w:val="0"/>
          <w:bCs w:val="0"/>
          <w:color w:val="auto"/>
          <w:spacing w:val="8"/>
          <w:kern w:val="2"/>
          <w:sz w:val="32"/>
          <w:szCs w:val="32"/>
          <w:lang w:val="en-US" w:eastAsia="zh-CN" w:bidi="ar-SA"/>
        </w:rPr>
        <w:t>：市科技局、市营</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商办、</w:t>
      </w:r>
      <w:bookmarkStart w:id="0" w:name="_GoBack"/>
      <w:bookmarkEnd w:id="0"/>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市国资委）</w:t>
      </w:r>
    </w:p>
    <w:p>
      <w:pPr>
        <w:keepNext w:val="0"/>
        <w:keepLines w:val="0"/>
        <w:pageBreakBefore w:val="0"/>
        <w:numPr>
          <w:ilvl w:val="0"/>
          <w:numId w:val="0"/>
        </w:numPr>
        <w:wordWrap/>
        <w:overflowPunct/>
        <w:topLinePunct w:val="0"/>
        <w:bidi w:val="0"/>
        <w:spacing w:line="560" w:lineRule="exact"/>
        <w:ind w:firstLine="640"/>
        <w:rPr>
          <w:rFonts w:hint="eastAsia" w:ascii="仿宋_GB2312" w:eastAsia="仿宋_GB2312"/>
          <w:b w:val="0"/>
          <w:bCs/>
          <w:i w:val="0"/>
          <w:cap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color w:val="000000" w:themeColor="text1"/>
          <w:spacing w:val="8"/>
          <w:kern w:val="2"/>
          <w:sz w:val="32"/>
          <w:szCs w:val="32"/>
          <w:lang w:val="en-US" w:eastAsia="zh-CN" w:bidi="ar-SA"/>
          <w14:textFill>
            <w14:solidFill>
              <w14:schemeClr w14:val="tx1"/>
            </w14:solidFill>
          </w14:textFill>
        </w:rPr>
        <w:t>三、支持玩具技术改造和创新发展</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（六）搭建玩具技术改造和创新研发平台。</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依托玉林产业技术研究院，深化研究院和企业合作，加强“玩具+香料”、“玩具+人工智能”等多方式产业联合，通过文化创意设计、动漫设计制作和计算机网络技术，融合中国传统文化元素与现代科技元素，推动企业加快由儿童玩具生产向开发涵盖全年龄段的人工智能高科技玩具方向发展，加快AI玩具赋能，</w:t>
      </w:r>
      <w:r>
        <w:rPr>
          <w:rFonts w:hint="eastAsia" w:ascii="方正仿宋_GBK" w:hAnsi="方正仿宋_GBK" w:eastAsia="方正仿宋_GBK" w:cs="方正仿宋_GBK"/>
          <w:i w:val="0"/>
          <w:iCs w:val="0"/>
          <w:caps w:val="0"/>
          <w:color w:val="auto"/>
          <w:spacing w:val="0"/>
          <w:sz w:val="32"/>
          <w:szCs w:val="32"/>
          <w:shd w:val="clear" w:fill="FFFFFF"/>
          <w:lang w:val="en-US" w:eastAsia="zh-CN"/>
        </w:rPr>
        <w:t>开发智能玩具、婚庆玩具、老人玩具等，融合中国传统文化元素与现代科技元素，</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提高产品附加值，更好适应市场更新换代需求。鼓励企业引进玩具专业创新设计公司，研发自主品牌玩具。支持玩具企业开展技术改造，组织符合条件的企业申报自治区统筹支持工业振兴资金项目。支持北流市组织玩具企业联合申报国家和自治区制造业数字化转型、助力新型工业化发展补助资金。对进入自治区产业项目库的玩具类项目或自主品牌玩具类技改在建项目的软硬件设备投资，符合申报自治区奖补的，主管部门积极组织企业申报奖补，北流市研究依法依规给予政策性资金补助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w:t>
      </w:r>
      <w:r>
        <w:rPr>
          <w:rFonts w:hint="eastAsia" w:ascii="方正楷体_GBK" w:hAnsi="方正楷体_GBK" w:eastAsia="方正楷体_GBK" w:cs="方正楷体_GBK"/>
          <w:b w:val="0"/>
          <w:bCs w:val="0"/>
          <w:color w:val="auto"/>
          <w:spacing w:val="8"/>
          <w:kern w:val="2"/>
          <w:sz w:val="32"/>
          <w:szCs w:val="32"/>
          <w:lang w:val="en-US" w:eastAsia="zh-CN" w:bidi="ar-SA"/>
        </w:rPr>
        <w:t>市科技局、市大数据发展和政务服务局</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；配合单位：市工业和信息化局、市财政局、市市场监管局、市人力资源社会保障局，玉林产业技术研究院，北流市人民政府）</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（七）加快搭建玩具企业</w:t>
      </w:r>
      <w:r>
        <w:rPr>
          <w:rFonts w:hint="eastAsia" w:ascii="方正楷体_GBK" w:hAnsi="方正楷体_GBK" w:eastAsia="方正楷体_GBK" w:cs="方正楷体_GBK"/>
          <w:b w:val="0"/>
          <w:bCs w:val="0"/>
          <w:color w:val="000000" w:themeColor="text1"/>
          <w:spacing w:val="8"/>
          <w:kern w:val="2"/>
          <w:sz w:val="32"/>
          <w:szCs w:val="32"/>
          <w:u w:val="none"/>
          <w:lang w:val="en-US" w:eastAsia="zh-CN" w:bidi="ar-SA"/>
          <w14:textFill>
            <w14:solidFill>
              <w14:schemeClr w14:val="tx1"/>
            </w14:solidFill>
          </w14:textFill>
        </w:rPr>
        <w:t>孵</w:t>
      </w:r>
      <w:r>
        <w:rPr>
          <w:rFonts w:hint="eastAsia" w:ascii="方正楷体_GBK" w:hAnsi="方正楷体_GBK" w:eastAsia="方正楷体_GBK" w:cs="方正楷体_GBK"/>
          <w:b w:val="0"/>
          <w:bCs w:val="0"/>
          <w:color w:val="auto"/>
          <w:spacing w:val="8"/>
          <w:kern w:val="2"/>
          <w:sz w:val="32"/>
          <w:szCs w:val="32"/>
          <w:u w:val="none"/>
          <w:lang w:val="en-US" w:eastAsia="zh-CN" w:bidi="ar-SA"/>
        </w:rPr>
        <w:t>化</w:t>
      </w:r>
      <w:r>
        <w:rPr>
          <w:rFonts w:hint="eastAsia" w:ascii="方正楷体_GBK" w:hAnsi="方正楷体_GBK" w:eastAsia="方正楷体_GBK" w:cs="方正楷体_GBK"/>
          <w:b w:val="0"/>
          <w:bCs w:val="0"/>
          <w:color w:val="auto"/>
          <w:spacing w:val="8"/>
          <w:kern w:val="2"/>
          <w:sz w:val="32"/>
          <w:szCs w:val="32"/>
          <w:lang w:val="en-US" w:eastAsia="zh-CN" w:bidi="ar-SA"/>
        </w:rPr>
        <w:t>服务</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平台。</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充分发挥北流玩具产业集聚优势，依托北流玩具产业协会联合玩具企业，集聚轻工园区打造研发、培训、创业、电商、展示厅、技术服务一体化的多功能创业孵化服务平台</w:t>
      </w:r>
      <w:r>
        <w:rPr>
          <w:rFonts w:hint="eastAsia" w:ascii="方正仿宋_GBK" w:hAnsi="方正仿宋_GBK" w:eastAsia="方正仿宋_GBK" w:cs="方正仿宋_GBK"/>
          <w:i w:val="0"/>
          <w:iCs w:val="0"/>
          <w:caps w:val="0"/>
          <w:color w:val="auto"/>
          <w:spacing w:val="0"/>
          <w:sz w:val="32"/>
          <w:szCs w:val="32"/>
          <w:shd w:val="clear" w:fill="FFFFFF"/>
          <w:lang w:val="en-US" w:eastAsia="zh-CN"/>
        </w:rPr>
        <w:t>。</w:t>
      </w:r>
      <w:r>
        <w:rPr>
          <w:rFonts w:hint="eastAsia" w:ascii="方正楷体_GBK" w:hAnsi="方正楷体_GBK" w:eastAsia="方正楷体_GBK" w:cs="方正楷体_GBK"/>
          <w:b w:val="0"/>
          <w:bCs w:val="0"/>
          <w:color w:val="auto"/>
          <w:spacing w:val="8"/>
          <w:kern w:val="2"/>
          <w:sz w:val="32"/>
          <w:szCs w:val="32"/>
          <w:lang w:val="en-US" w:eastAsia="zh-CN" w:bidi="ar-SA"/>
        </w:rPr>
        <w:t>(责任单位：北流市人民政府，市商务局、市科技局；配合</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单位：市财政局、市工业和信息化局、市市场监管局、市人力资源社会保障局）</w:t>
      </w:r>
    </w:p>
    <w:p>
      <w:pPr>
        <w:keepNext w:val="0"/>
        <w:keepLines w:val="0"/>
        <w:pageBreakBefore w:val="0"/>
        <w:numPr>
          <w:ilvl w:val="0"/>
          <w:numId w:val="0"/>
        </w:numPr>
        <w:wordWrap/>
        <w:overflowPunct/>
        <w:topLinePunct w:val="0"/>
        <w:bidi w:val="0"/>
        <w:spacing w:line="560" w:lineRule="exact"/>
        <w:ind w:firstLine="640"/>
        <w:rPr>
          <w:rFonts w:hint="eastAsia" w:ascii="仿宋_GB2312" w:eastAsia="仿宋_GB2312"/>
          <w:b w:val="0"/>
          <w:bCs/>
          <w:i w:val="0"/>
          <w:caps w:val="0"/>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（八）加强成果转化。</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企业出资以购买、委托或合作开发方式获得科技成果转化应用形成经济效益的，按照有关政策</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规定对企业给予补助支持。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(责任单位：市科技局，北流市人民政府；配合单位：市发展改革委、市工业和信息化局、市财政局）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8"/>
          <w:kern w:val="2"/>
          <w:sz w:val="32"/>
          <w:szCs w:val="32"/>
          <w:lang w:val="en-US" w:eastAsia="zh-CN" w:bidi="ar-SA"/>
          <w14:textFill>
            <w14:solidFill>
              <w14:schemeClr w14:val="tx1"/>
            </w14:solidFill>
          </w14:textFill>
        </w:rPr>
        <w:t>四、支持玩具品牌建设</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（九）支持制定玩具产业标准。</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支持北流市加快玩具产业标准制化工作，强化标准引领，鼓励参与国家标准、行业标准制定；鼓励企业制定高于国家标准、行业标准的企业产品标准，以标准筑牢产业质量，助推产业高质量发展。</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(责任单位:市工业和信息化局、市市场监管局，北流市人民政府；配合单位:市财政局、市商务局)</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（十）支持鼓励企业加快创新发展。</w:t>
      </w:r>
      <w:r>
        <w:rPr>
          <w:rFonts w:hint="eastAsia" w:ascii="方正仿宋_GBK" w:hAnsi="方正仿宋_GBK" w:eastAsia="方正仿宋_GBK" w:cs="方正仿宋_GBK"/>
          <w:b w:val="0"/>
          <w:bCs w:val="0"/>
          <w:color w:val="000000" w:themeColor="text1"/>
          <w:spacing w:val="8"/>
          <w:kern w:val="2"/>
          <w:sz w:val="32"/>
          <w:szCs w:val="32"/>
          <w:lang w:val="en-US" w:eastAsia="zh-CN" w:bidi="ar-SA"/>
          <w14:textFill>
            <w14:solidFill>
              <w14:schemeClr w14:val="tx1"/>
            </w14:solidFill>
          </w14:textFill>
        </w:rPr>
        <w:t>加强玩具企业的指导培育，鼓励符合条件的玩具企业申报“ 中国质量奖”、“广西壮族自治区主席质量奖”、“玉林市市长质量奖”、“广西质量标杆企业”和中国专利奖、广西专利奖等，对获得评奖的企业，依据有关政策文件给予奖补支持。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(责任单位：市市场监管局；配合单位：</w:t>
      </w:r>
      <w:r>
        <w:rPr>
          <w:rFonts w:hint="eastAsia" w:ascii="方正楷体_GBK" w:hAnsi="方正楷体_GBK" w:eastAsia="方正楷体_GBK" w:cs="方正楷体_GBK"/>
          <w:b w:val="0"/>
          <w:bCs w:val="0"/>
          <w:color w:val="auto"/>
          <w:spacing w:val="8"/>
          <w:kern w:val="2"/>
          <w:sz w:val="32"/>
          <w:szCs w:val="32"/>
          <w:lang w:val="en-US" w:eastAsia="zh-CN" w:bidi="ar-SA"/>
        </w:rPr>
        <w:t>市工业和信息化局、</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市财政局，北流市人民政府)</w:t>
      </w:r>
    </w:p>
    <w:p>
      <w:pPr>
        <w:keepNext w:val="0"/>
        <w:keepLines w:val="0"/>
        <w:pageBreakBefore w:val="0"/>
        <w:numPr>
          <w:ilvl w:val="0"/>
          <w:numId w:val="0"/>
        </w:numPr>
        <w:wordWrap/>
        <w:overflowPunct/>
        <w:topLinePunct w:val="0"/>
        <w:bidi w:val="0"/>
        <w:spacing w:line="560" w:lineRule="exact"/>
        <w:ind w:firstLine="672" w:firstLineChars="20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（十一）支持企业培育、申请注册及运用商标，提升知名度。</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支持企业培育、申请注册及运用商标，提升知名度。积极引导、指导商协会培育、申请地理标志商标或集体商标注册；指导企业申请商标注册（含马德里商标国际注册）及驰名商标认定等。大力加强指导协会及企业对注册商标的管理、运用，鼓励、引导商协会及企业参与相关商标品牌价值评价等。对获得上述商标认定的企业或者权利人，依据政策给予奖补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(责任单位:市市场监管局、市商务局；配合单位:市财政局，北流市人民政府)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五、深化融合</w:t>
      </w:r>
      <w:r>
        <w:rPr>
          <w:rFonts w:hint="eastAsia" w:ascii="黑体" w:hAnsi="黑体" w:eastAsia="黑体" w:cs="黑体"/>
          <w:color w:val="000000" w:themeColor="text1"/>
          <w:sz w:val="32"/>
          <w:szCs w:val="32"/>
          <w14:textFill>
            <w14:solidFill>
              <w14:schemeClr w14:val="tx1"/>
            </w14:solidFill>
          </w14:textFill>
        </w:rPr>
        <w:t>开拓市场</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（十二）支持举办产销对接活动。</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支持北流市组织开展玩具节、博览会、展销会、订货会、新品发布会</w:t>
      </w:r>
      <w:r>
        <w:rPr>
          <w:rFonts w:hint="eastAsia" w:ascii="方正仿宋_GBK" w:hAnsi="方正仿宋_GBK" w:eastAsia="方正仿宋_GBK" w:cs="方正仿宋_GBK"/>
          <w:i w:val="0"/>
          <w:iCs w:val="0"/>
          <w:caps w:val="0"/>
          <w:color w:val="auto"/>
          <w:spacing w:val="0"/>
          <w:sz w:val="32"/>
          <w:szCs w:val="32"/>
          <w:shd w:val="clear" w:fill="FFFFFF"/>
          <w:lang w:val="en-US" w:eastAsia="zh-CN"/>
        </w:rPr>
        <w:t>、体验馆建设等，助力玩具产品市场开拓和品牌推广。在符合</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国家和自治区相关政策文件规定的前提下，在招商招展、宣传推介、参展参评等方面给予政策性奖补支持。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（责任单位：北流市人民政府；配合单位：市工业和信息化局，市商务局）</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（十三）支持拓展对外贸易业务。</w:t>
      </w:r>
      <w:r>
        <w:rPr>
          <w:rFonts w:hint="eastAsia" w:ascii="方正仿宋_GBK" w:hAnsi="方正仿宋_GBK" w:eastAsia="方正仿宋_GBK" w:cs="方正仿宋_GBK"/>
          <w:b w:val="0"/>
          <w:bCs w:val="0"/>
          <w:i w:val="0"/>
          <w:iCs w:val="0"/>
          <w:caps w:val="0"/>
          <w:color w:val="000000" w:themeColor="text1"/>
          <w:spacing w:val="0"/>
          <w:w w:val="100"/>
          <w:sz w:val="32"/>
          <w:szCs w:val="32"/>
          <w:shd w:val="clear" w:color="auto" w:fill="FFFFFF"/>
          <w:lang w:val="en-US" w:eastAsia="zh-CN"/>
          <w14:textFill>
            <w14:solidFill>
              <w14:schemeClr w14:val="tx1"/>
            </w14:solidFill>
          </w14:textFill>
        </w:rPr>
        <w:t>依托我市侨乡资源，坚持“走出去”战略，继续深化与东盟各国侨领侨商合作，紧扣玩具产业人工智能化主题，在巩固欧美市场基础止，大力开拓东盟、中东及非洲市场。</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支持北流市申报中央外贸发展专项资金支持项目；玉林海关为企业进出口货物提供便捷的通关流程，提升货物通关效率。在政策范围内，积极为企业减免风险保证金。支持自营出口的玩具企业开拓国际市场，参加国际性展会和国际市场对接活动；支持玩具企业开展出口产品认证、质量管理体系认证、国际网络营销等，提高企业生产力。</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玩具外贸企业年出口额或年出口同比上一年度增加额达到申报条件的，对其厂房升级改造投资、设备投资、租用工业标准厂房等，由北流市根据政策文件给予支持。</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（责任单位：北流市人民政府，市商务局、市贸促会、玉林海关）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六、提升玩具产业人才队伍建设</w:t>
      </w:r>
    </w:p>
    <w:p>
      <w:pPr>
        <w:keepNext w:val="0"/>
        <w:keepLines w:val="0"/>
        <w:pageBreakBefore w:val="0"/>
        <w:numPr>
          <w:ilvl w:val="0"/>
          <w:numId w:val="0"/>
        </w:numPr>
        <w:wordWrap/>
        <w:overflowPunct/>
        <w:topLinePunct w:val="0"/>
        <w:bidi w:val="0"/>
        <w:spacing w:line="560" w:lineRule="exact"/>
        <w:ind w:firstLine="640"/>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（十四）强化人才服务。</w:t>
      </w:r>
      <w:r>
        <w:rPr>
          <w:rFonts w:hint="eastAsia" w:ascii="方正仿宋_GBK" w:hAnsi="方正仿宋_GBK" w:eastAsia="方正仿宋_GBK" w:cs="方正仿宋_GBK"/>
          <w:i w:val="0"/>
          <w:iCs w:val="0"/>
          <w:caps w:val="0"/>
          <w:color w:val="000000" w:themeColor="text1"/>
          <w:spacing w:val="0"/>
          <w:kern w:val="2"/>
          <w:sz w:val="32"/>
          <w:szCs w:val="32"/>
          <w:shd w:val="clear" w:fill="FFFFFF"/>
          <w:lang w:val="en-US" w:eastAsia="zh-CN" w:bidi="ar-SA"/>
          <w14:textFill>
            <w14:solidFill>
              <w14:schemeClr w14:val="tx1"/>
            </w14:solidFill>
          </w14:textFill>
        </w:rPr>
        <w:t>支持为北流市玩具产业发展提供多层次专业技术培训和咨询，提升玩具产、学、研水平。支持北流市加强玩具产业高层次专业技术人才引进力度，实施玩具产业专业技术人才引培计划，建立健全专业技术人才引进、培养、选拔、流动和职称晋升机制。深化与中高等院校合作，开展定向培养、定期培训、行业规范等合作。</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（责任单位：市人力资源社会保障局，北流市人民政府；配合单位：市科技局、市工业和信息化局、市财政局、市市场监管局、玉林产业技术研究院）</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（十五）加强产业人才培养及经费支持。</w:t>
      </w:r>
      <w:r>
        <w:rPr>
          <w:rFonts w:hint="eastAsia" w:ascii="方正仿宋_GBK" w:hAnsi="方正仿宋_GBK" w:eastAsia="方正仿宋_GBK" w:cs="方正仿宋_GBK"/>
          <w:i w:val="0"/>
          <w:iCs w:val="0"/>
          <w:caps w:val="0"/>
          <w:color w:val="000000" w:themeColor="text1"/>
          <w:spacing w:val="0"/>
          <w:kern w:val="2"/>
          <w:sz w:val="32"/>
          <w:szCs w:val="32"/>
          <w:shd w:val="clear" w:fill="FFFFFF"/>
          <w:lang w:val="en-US" w:eastAsia="zh-CN" w:bidi="ar-SA"/>
          <w14:textFill>
            <w14:solidFill>
              <w14:schemeClr w14:val="tx1"/>
            </w14:solidFill>
          </w14:textFill>
        </w:rPr>
        <w:t>支持北流市依托玩具产业协会，加强产业人才培养。鼓励玩具生产企业发挥产业人才培养主体责任，提高产业人才待遇。支持符合条件的玩具生产企业申报职业技能等级认定试点企业，针对本企业职工开展玩具设计师等职业（工种）职业技能等级认定工作。支持玩具生产企业与职业院校（技工院校）开展校企合作，订单式培养产业人才。支持玩具生产企业职工参与职业技能培训，符合条件的给予职业培训补贴。</w:t>
      </w: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（责任单位：市人力资源社会保障局，北流市人民政府；配合单位：市科技局、市工业和信息化局、市财政局、市市场监管局、玉林产业技术研究院）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i w:val="0"/>
          <w:cap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七、落实保障措施</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hint="eastAsia" w:ascii="仿宋_GB2312" w:eastAsia="仿宋_GB2312"/>
          <w:b w:val="0"/>
          <w:bCs/>
          <w:i w:val="0"/>
          <w:caps w:val="0"/>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pacing w:val="8"/>
          <w:kern w:val="2"/>
          <w:sz w:val="32"/>
          <w:szCs w:val="32"/>
          <w:lang w:val="en-US" w:eastAsia="zh-CN" w:bidi="ar-SA"/>
          <w14:textFill>
            <w14:solidFill>
              <w14:schemeClr w14:val="tx1"/>
            </w14:solidFill>
          </w14:textFill>
        </w:rPr>
        <w:t>（十六）强化政策落实。</w:t>
      </w:r>
      <w:r>
        <w:rPr>
          <w:rFonts w:hint="eastAsia" w:ascii="方正仿宋_GBK" w:hAnsi="方正仿宋_GBK" w:eastAsia="方正仿宋_GBK" w:cs="方正仿宋_GBK"/>
          <w:i w:val="0"/>
          <w:iCs w:val="0"/>
          <w:caps w:val="0"/>
          <w:color w:val="000000" w:themeColor="text1"/>
          <w:spacing w:val="0"/>
          <w:kern w:val="2"/>
          <w:sz w:val="32"/>
          <w:szCs w:val="32"/>
          <w:shd w:val="clear" w:fill="FFFFFF"/>
          <w:lang w:val="en-US" w:eastAsia="zh-CN" w:bidi="ar-SA"/>
          <w14:textFill>
            <w14:solidFill>
              <w14:schemeClr w14:val="tx1"/>
            </w14:solidFill>
          </w14:textFill>
        </w:rPr>
        <w:t>市工业和信息化局要发挥牵头统筹作用，市相关单位结合单位职责主动支持，定期研究和协调解决玩具产业发展中的重大问题，推动本政策措施落实。北流市要建立健全工作机制，形成强有力的领导和执行体系，进一步明确目标任务、细化建设项目和工作措施，确保各项支持政策措施见效。</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方正仿宋_GBK" w:hAnsi="方正仿宋_GBK" w:eastAsia="方正仿宋_GBK" w:cs="方正仿宋_GBK"/>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2"/>
          <w:sz w:val="32"/>
          <w:szCs w:val="32"/>
          <w:shd w:val="clear" w:fill="FFFFFF"/>
          <w:lang w:val="en-US" w:eastAsia="zh-CN" w:bidi="ar-SA"/>
          <w14:textFill>
            <w14:solidFill>
              <w14:schemeClr w14:val="tx1"/>
            </w14:solidFill>
          </w14:textFill>
        </w:rPr>
        <w:t>本政策措施由市工业和信息化局会同相关责任单位负责解释，自印发之日起施行，国家、自治区另有规定的，从其规定。</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B4597"/>
    <w:rsid w:val="024126C6"/>
    <w:rsid w:val="027D0F8C"/>
    <w:rsid w:val="02E3651E"/>
    <w:rsid w:val="05184F88"/>
    <w:rsid w:val="05801854"/>
    <w:rsid w:val="05BF574F"/>
    <w:rsid w:val="061F3A0F"/>
    <w:rsid w:val="06FA5E9C"/>
    <w:rsid w:val="07126147"/>
    <w:rsid w:val="07CB372B"/>
    <w:rsid w:val="082A4A66"/>
    <w:rsid w:val="0A592AD6"/>
    <w:rsid w:val="0B9417BC"/>
    <w:rsid w:val="0C264CD7"/>
    <w:rsid w:val="0C8A1A08"/>
    <w:rsid w:val="0CDA0CEE"/>
    <w:rsid w:val="0DFC1C23"/>
    <w:rsid w:val="0E571C54"/>
    <w:rsid w:val="0F3B6EDF"/>
    <w:rsid w:val="0F5D2E7E"/>
    <w:rsid w:val="0FED04C6"/>
    <w:rsid w:val="10A667B0"/>
    <w:rsid w:val="10AD1E32"/>
    <w:rsid w:val="123C5DCF"/>
    <w:rsid w:val="12814503"/>
    <w:rsid w:val="1416784A"/>
    <w:rsid w:val="152022D9"/>
    <w:rsid w:val="16194B0F"/>
    <w:rsid w:val="19600F94"/>
    <w:rsid w:val="1962647D"/>
    <w:rsid w:val="19F90A68"/>
    <w:rsid w:val="1A8B1FA6"/>
    <w:rsid w:val="1A937CED"/>
    <w:rsid w:val="1AE63A6C"/>
    <w:rsid w:val="1BD90609"/>
    <w:rsid w:val="1C3B4597"/>
    <w:rsid w:val="1D6E4A05"/>
    <w:rsid w:val="1DAF2ABA"/>
    <w:rsid w:val="1E043B06"/>
    <w:rsid w:val="1E730F9F"/>
    <w:rsid w:val="1EB533C6"/>
    <w:rsid w:val="1F070103"/>
    <w:rsid w:val="200C3EFB"/>
    <w:rsid w:val="201A5D8B"/>
    <w:rsid w:val="2160182E"/>
    <w:rsid w:val="21B22B7C"/>
    <w:rsid w:val="23C63A11"/>
    <w:rsid w:val="257D4E7C"/>
    <w:rsid w:val="25875AFA"/>
    <w:rsid w:val="25E93882"/>
    <w:rsid w:val="26571970"/>
    <w:rsid w:val="26620650"/>
    <w:rsid w:val="2678630B"/>
    <w:rsid w:val="27AE5CCA"/>
    <w:rsid w:val="27D3715E"/>
    <w:rsid w:val="27E6456E"/>
    <w:rsid w:val="27FF5194"/>
    <w:rsid w:val="29D108F5"/>
    <w:rsid w:val="2A2B55D0"/>
    <w:rsid w:val="2B254B22"/>
    <w:rsid w:val="2B2D4E9D"/>
    <w:rsid w:val="2BA440E6"/>
    <w:rsid w:val="2BB768A5"/>
    <w:rsid w:val="2C817280"/>
    <w:rsid w:val="2DCE5D09"/>
    <w:rsid w:val="2DF239EA"/>
    <w:rsid w:val="2E6F77A4"/>
    <w:rsid w:val="2EB78F5C"/>
    <w:rsid w:val="2EBFE064"/>
    <w:rsid w:val="2EC61946"/>
    <w:rsid w:val="30C73239"/>
    <w:rsid w:val="30D8521A"/>
    <w:rsid w:val="30F86898"/>
    <w:rsid w:val="30F879FF"/>
    <w:rsid w:val="318561FD"/>
    <w:rsid w:val="325B7247"/>
    <w:rsid w:val="33596F62"/>
    <w:rsid w:val="33753436"/>
    <w:rsid w:val="33921851"/>
    <w:rsid w:val="345B262C"/>
    <w:rsid w:val="345F0C22"/>
    <w:rsid w:val="34E26378"/>
    <w:rsid w:val="357A3838"/>
    <w:rsid w:val="359A5773"/>
    <w:rsid w:val="359F479A"/>
    <w:rsid w:val="3659703F"/>
    <w:rsid w:val="373F2AA3"/>
    <w:rsid w:val="38F65019"/>
    <w:rsid w:val="39A37613"/>
    <w:rsid w:val="3AD75C6B"/>
    <w:rsid w:val="3AF736BB"/>
    <w:rsid w:val="3B397075"/>
    <w:rsid w:val="3B542AD6"/>
    <w:rsid w:val="3C81304B"/>
    <w:rsid w:val="3D5FBF34"/>
    <w:rsid w:val="3DA61CC4"/>
    <w:rsid w:val="3DAB82E2"/>
    <w:rsid w:val="3DAC3EF8"/>
    <w:rsid w:val="3DBE0952"/>
    <w:rsid w:val="3EB06AD4"/>
    <w:rsid w:val="3EBF34EC"/>
    <w:rsid w:val="3F7D3045"/>
    <w:rsid w:val="3FAA03A1"/>
    <w:rsid w:val="3FB83028"/>
    <w:rsid w:val="3FFC0822"/>
    <w:rsid w:val="40971109"/>
    <w:rsid w:val="419B30BD"/>
    <w:rsid w:val="41DD4C58"/>
    <w:rsid w:val="43432C09"/>
    <w:rsid w:val="43AE11A3"/>
    <w:rsid w:val="44951334"/>
    <w:rsid w:val="4559563C"/>
    <w:rsid w:val="4608221D"/>
    <w:rsid w:val="460B63D3"/>
    <w:rsid w:val="46556FE4"/>
    <w:rsid w:val="483328BE"/>
    <w:rsid w:val="493C1D6D"/>
    <w:rsid w:val="49877DA8"/>
    <w:rsid w:val="49E43FAC"/>
    <w:rsid w:val="4B1126F3"/>
    <w:rsid w:val="4BEE4CAC"/>
    <w:rsid w:val="4D0EFBF1"/>
    <w:rsid w:val="4E48548E"/>
    <w:rsid w:val="4EB923B7"/>
    <w:rsid w:val="4EF31220"/>
    <w:rsid w:val="4F2F0D21"/>
    <w:rsid w:val="4FFE453B"/>
    <w:rsid w:val="52427DEA"/>
    <w:rsid w:val="52616CDB"/>
    <w:rsid w:val="527202ED"/>
    <w:rsid w:val="527F2E43"/>
    <w:rsid w:val="53BE757B"/>
    <w:rsid w:val="53FC1413"/>
    <w:rsid w:val="54654788"/>
    <w:rsid w:val="55A36B01"/>
    <w:rsid w:val="56300617"/>
    <w:rsid w:val="56A06975"/>
    <w:rsid w:val="59F73606"/>
    <w:rsid w:val="5A566DEA"/>
    <w:rsid w:val="5CAA63B7"/>
    <w:rsid w:val="5D24792C"/>
    <w:rsid w:val="5DBF95FA"/>
    <w:rsid w:val="5E9D190F"/>
    <w:rsid w:val="5EC13B49"/>
    <w:rsid w:val="5ECE08FF"/>
    <w:rsid w:val="5F57E075"/>
    <w:rsid w:val="5FADC7ED"/>
    <w:rsid w:val="5FBFC5CF"/>
    <w:rsid w:val="5FDE6A8B"/>
    <w:rsid w:val="616E68D7"/>
    <w:rsid w:val="61B56F70"/>
    <w:rsid w:val="61D76F32"/>
    <w:rsid w:val="61DA69D6"/>
    <w:rsid w:val="623F09C9"/>
    <w:rsid w:val="624F1172"/>
    <w:rsid w:val="628871B2"/>
    <w:rsid w:val="62A74B0A"/>
    <w:rsid w:val="64AA1443"/>
    <w:rsid w:val="64C40A17"/>
    <w:rsid w:val="65766849"/>
    <w:rsid w:val="65F3635E"/>
    <w:rsid w:val="66BC48FC"/>
    <w:rsid w:val="66D77B21"/>
    <w:rsid w:val="66F7C360"/>
    <w:rsid w:val="67BD20FC"/>
    <w:rsid w:val="69777B88"/>
    <w:rsid w:val="6A422A20"/>
    <w:rsid w:val="6AA72629"/>
    <w:rsid w:val="6AF30F5A"/>
    <w:rsid w:val="6AF65840"/>
    <w:rsid w:val="6BB93E4B"/>
    <w:rsid w:val="6C2C7C79"/>
    <w:rsid w:val="6CE45C93"/>
    <w:rsid w:val="6D21195D"/>
    <w:rsid w:val="6D4A0EB4"/>
    <w:rsid w:val="6E4A58C8"/>
    <w:rsid w:val="6E865F1C"/>
    <w:rsid w:val="6EA7236A"/>
    <w:rsid w:val="6EB66CC8"/>
    <w:rsid w:val="6F89FE7A"/>
    <w:rsid w:val="6FEF36B8"/>
    <w:rsid w:val="6FFB1478"/>
    <w:rsid w:val="6FFED8A2"/>
    <w:rsid w:val="70710506"/>
    <w:rsid w:val="719F35DB"/>
    <w:rsid w:val="71AF12E6"/>
    <w:rsid w:val="71C823A7"/>
    <w:rsid w:val="7239220A"/>
    <w:rsid w:val="72E43289"/>
    <w:rsid w:val="74DAAD14"/>
    <w:rsid w:val="74FD7BFA"/>
    <w:rsid w:val="75DE97DD"/>
    <w:rsid w:val="75F55CB2"/>
    <w:rsid w:val="75F82C10"/>
    <w:rsid w:val="75FD11B4"/>
    <w:rsid w:val="76913317"/>
    <w:rsid w:val="76CBA26E"/>
    <w:rsid w:val="76DE8064"/>
    <w:rsid w:val="76E61C4D"/>
    <w:rsid w:val="76ED102D"/>
    <w:rsid w:val="76FE4E22"/>
    <w:rsid w:val="775F392C"/>
    <w:rsid w:val="77AD44B4"/>
    <w:rsid w:val="77E9CF9E"/>
    <w:rsid w:val="77F9BE64"/>
    <w:rsid w:val="77FEC3D0"/>
    <w:rsid w:val="789073AD"/>
    <w:rsid w:val="790E47EB"/>
    <w:rsid w:val="791F2747"/>
    <w:rsid w:val="79F18DE1"/>
    <w:rsid w:val="79FBB7DD"/>
    <w:rsid w:val="79FF0DDD"/>
    <w:rsid w:val="79FF627D"/>
    <w:rsid w:val="7AEEF2D8"/>
    <w:rsid w:val="7B5A3FC4"/>
    <w:rsid w:val="7BA84282"/>
    <w:rsid w:val="7BBE6562"/>
    <w:rsid w:val="7BFE9D93"/>
    <w:rsid w:val="7C4B576C"/>
    <w:rsid w:val="7CA44918"/>
    <w:rsid w:val="7CD354CF"/>
    <w:rsid w:val="7D73BF7A"/>
    <w:rsid w:val="7D7D3B49"/>
    <w:rsid w:val="7D932B3F"/>
    <w:rsid w:val="7D9F0895"/>
    <w:rsid w:val="7DAF6016"/>
    <w:rsid w:val="7DBF5E5C"/>
    <w:rsid w:val="7DE345A0"/>
    <w:rsid w:val="7DEEF8F0"/>
    <w:rsid w:val="7DEF8622"/>
    <w:rsid w:val="7DFBA7B6"/>
    <w:rsid w:val="7E3F9E2F"/>
    <w:rsid w:val="7EB96DF7"/>
    <w:rsid w:val="7EBB28C4"/>
    <w:rsid w:val="7EBECCA8"/>
    <w:rsid w:val="7EDE76CF"/>
    <w:rsid w:val="7EFF7E6C"/>
    <w:rsid w:val="7F3F95FC"/>
    <w:rsid w:val="7F71ABFD"/>
    <w:rsid w:val="7F7FEC0F"/>
    <w:rsid w:val="7FA7317A"/>
    <w:rsid w:val="7FBB1752"/>
    <w:rsid w:val="7FCF0AB5"/>
    <w:rsid w:val="7FEE4E80"/>
    <w:rsid w:val="7FEF9497"/>
    <w:rsid w:val="7FF2E8F2"/>
    <w:rsid w:val="7FF767F1"/>
    <w:rsid w:val="7FFEB3E0"/>
    <w:rsid w:val="7FFFB70A"/>
    <w:rsid w:val="87B9B470"/>
    <w:rsid w:val="8FFE4953"/>
    <w:rsid w:val="97E18D09"/>
    <w:rsid w:val="9A49B047"/>
    <w:rsid w:val="A7FE6682"/>
    <w:rsid w:val="A97B11B1"/>
    <w:rsid w:val="B6B7AE8D"/>
    <w:rsid w:val="B73BCD64"/>
    <w:rsid w:val="B77FC69F"/>
    <w:rsid w:val="B9584011"/>
    <w:rsid w:val="BA9BDA93"/>
    <w:rsid w:val="BFCBD488"/>
    <w:rsid w:val="BFDF96BE"/>
    <w:rsid w:val="BFDF97DF"/>
    <w:rsid w:val="BFDFE354"/>
    <w:rsid w:val="BFF2726F"/>
    <w:rsid w:val="BFFF48A7"/>
    <w:rsid w:val="C65C87CC"/>
    <w:rsid w:val="CD2CD35F"/>
    <w:rsid w:val="CDDFD9AB"/>
    <w:rsid w:val="D1EF3FCE"/>
    <w:rsid w:val="D59F46CD"/>
    <w:rsid w:val="D5F59182"/>
    <w:rsid w:val="D6137FD5"/>
    <w:rsid w:val="D79E6A78"/>
    <w:rsid w:val="D7DFE28E"/>
    <w:rsid w:val="DB7FD16C"/>
    <w:rsid w:val="DDEB0AF2"/>
    <w:rsid w:val="DDEF90E7"/>
    <w:rsid w:val="DEFF3E77"/>
    <w:rsid w:val="DF4E2219"/>
    <w:rsid w:val="DF6362D9"/>
    <w:rsid w:val="DFD6839B"/>
    <w:rsid w:val="DFDF25B2"/>
    <w:rsid w:val="E15C4932"/>
    <w:rsid w:val="E74F11BA"/>
    <w:rsid w:val="E7DE3D31"/>
    <w:rsid w:val="E7DF66E0"/>
    <w:rsid w:val="E7FC3E08"/>
    <w:rsid w:val="EBDB6294"/>
    <w:rsid w:val="EBE69841"/>
    <w:rsid w:val="EBFFE9B9"/>
    <w:rsid w:val="ED7E5847"/>
    <w:rsid w:val="ED7F7D5A"/>
    <w:rsid w:val="EDDF0A8A"/>
    <w:rsid w:val="EDEF1CB3"/>
    <w:rsid w:val="EDF300D5"/>
    <w:rsid w:val="EF87A67F"/>
    <w:rsid w:val="EFF931DC"/>
    <w:rsid w:val="EFFFFBAE"/>
    <w:rsid w:val="F3EF56F2"/>
    <w:rsid w:val="F43FF2E9"/>
    <w:rsid w:val="F4DF8959"/>
    <w:rsid w:val="F57B24E7"/>
    <w:rsid w:val="F5FF7839"/>
    <w:rsid w:val="F7CD656E"/>
    <w:rsid w:val="F8ADDC24"/>
    <w:rsid w:val="F97F524C"/>
    <w:rsid w:val="F9FF4E49"/>
    <w:rsid w:val="FB7F836B"/>
    <w:rsid w:val="FBBD8457"/>
    <w:rsid w:val="FBBFE5CA"/>
    <w:rsid w:val="FBDA4B49"/>
    <w:rsid w:val="FBDD49F3"/>
    <w:rsid w:val="FBEF7390"/>
    <w:rsid w:val="FBFD699B"/>
    <w:rsid w:val="FCFE55E1"/>
    <w:rsid w:val="FD4FB1EC"/>
    <w:rsid w:val="FDEFCC97"/>
    <w:rsid w:val="FDF09BD0"/>
    <w:rsid w:val="FDFBAC6F"/>
    <w:rsid w:val="FE4F153A"/>
    <w:rsid w:val="FE6DF140"/>
    <w:rsid w:val="FE774108"/>
    <w:rsid w:val="FE7E7706"/>
    <w:rsid w:val="FEB9A67D"/>
    <w:rsid w:val="FEEFC220"/>
    <w:rsid w:val="FF2C1E10"/>
    <w:rsid w:val="FF3D2AD0"/>
    <w:rsid w:val="FF579AF9"/>
    <w:rsid w:val="FF8A5ADB"/>
    <w:rsid w:val="FFAE48A5"/>
    <w:rsid w:val="FFBABE90"/>
    <w:rsid w:val="FFC6FA79"/>
    <w:rsid w:val="FFD740D8"/>
    <w:rsid w:val="FFDEBAA0"/>
    <w:rsid w:val="FFE8D4A3"/>
    <w:rsid w:val="FFF3EEF1"/>
    <w:rsid w:val="FFF687BA"/>
    <w:rsid w:val="FFF7C5EF"/>
    <w:rsid w:val="FFFF6166"/>
    <w:rsid w:val="FFFFB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4104</Words>
  <Characters>4105</Characters>
  <Lines>0</Lines>
  <Paragraphs>0</Paragraphs>
  <TotalTime>38</TotalTime>
  <ScaleCrop>false</ScaleCrop>
  <LinksUpToDate>false</LinksUpToDate>
  <CharactersWithSpaces>4106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2024-12-22T17:11:00Z</dcterms:created>
  <dc:creator>Administrator</dc:creator>
  <cp:lastModifiedBy>梁志国</cp:lastModifiedBy>
  <cp:lastPrinted>2025-03-24T17:40:00Z</cp:lastPrinted>
  <dcterms:modified xsi:type="dcterms:W3CDTF">2025-03-24T10:55:15Z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548DC1EB21A94714A686A6475D40B599_13</vt:lpwstr>
  </property>
  <property fmtid="{D5CDD505-2E9C-101B-9397-08002B2CF9AE}" pid="4" name="KSOTemplateDocerSaveRecord">
    <vt:lpwstr>eyJoZGlkIjoiMzllMGNiZDMwZmY3ZDBlYzk2OWRmMjVmY2NlNmVhMmMifQ==</vt:lpwstr>
  </property>
</Properties>
</file>