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5.0 -->
  <w:body>
    <w:p w14:paraId="2163E71C">
      <w:pPr>
        <w:pStyle w:val="Header"/>
        <w:pBdr>
          <w:bottom w:val="none" w:sz="0" w:space="0" w:color="auto"/>
          <w:between w:val="single" w:sz="6" w:space="1" w:color="auto"/>
        </w:pBdr>
        <w:spacing w:before="120" w:after="240"/>
        <w:jc w:val="left"/>
        <w:rPr>
          <w:rFonts w:eastAsia="长城粗隶书"/>
          <w:sz w:val="28"/>
          <w:szCs w:val="28"/>
        </w:rPr>
      </w:pPr>
      <w:r>
        <w:rPr>
          <w:rFonts w:ascii="黑体" w:eastAsia="黑体" w:hAnsi="黑体" w:cs="黑体" w:hint="eastAsia"/>
          <w:sz w:val="36"/>
          <w:szCs w:val="36"/>
          <w:lang w:eastAsia="zh-CN"/>
        </w:rPr>
        <w:t>附件</w:t>
      </w:r>
      <w:r>
        <w:rPr>
          <w:rFonts w:eastAsia="长城粗隶书" w:hint="eastAsia"/>
          <w:sz w:val="36"/>
          <w:szCs w:val="36"/>
          <w:lang w:val="en-US" w:eastAsia="zh-CN"/>
        </w:rPr>
        <w:t>11</w:t>
      </w:r>
      <w:r>
        <w:rPr>
          <w:rFonts w:eastAsia="长城粗隶书" w:hint="eastAsia"/>
          <w:sz w:val="36"/>
          <w:szCs w:val="36"/>
        </w:rPr>
        <w:t xml:space="preserve">            </w:t>
      </w:r>
      <w:r>
        <w:rPr>
          <w:rFonts w:eastAsia="长城粗隶书" w:hint="eastAsia"/>
          <w:sz w:val="28"/>
          <w:szCs w:val="28"/>
        </w:rPr>
        <w:t xml:space="preserve"> </w:t>
      </w:r>
    </w:p>
    <w:p w14:paraId="20FE27F5">
      <w:pPr>
        <w:widowControl/>
        <w:autoSpaceDE w:val="0"/>
        <w:autoSpaceDN w:val="0"/>
        <w:jc w:val="center"/>
        <w:textAlignment w:val="bottom"/>
      </w:pPr>
    </w:p>
    <w:p w14:paraId="033EB4EB">
      <w:pPr>
        <w:widowControl/>
        <w:autoSpaceDE w:val="0"/>
        <w:autoSpaceDN w:val="0"/>
        <w:jc w:val="center"/>
        <w:textAlignment w:val="bottom"/>
      </w:pPr>
    </w:p>
    <w:p w14:paraId="6DC27ABA">
      <w:pPr>
        <w:widowControl/>
        <w:autoSpaceDE w:val="0"/>
        <w:autoSpaceDN w:val="0"/>
        <w:jc w:val="center"/>
        <w:textAlignment w:val="bottom"/>
      </w:pPr>
    </w:p>
    <w:p w14:paraId="047478DF">
      <w:pPr>
        <w:widowControl/>
        <w:autoSpaceDE w:val="0"/>
        <w:autoSpaceDN w:val="0"/>
        <w:jc w:val="center"/>
        <w:textAlignment w:val="bottom"/>
      </w:pPr>
    </w:p>
    <w:p w14:paraId="74F66F7D">
      <w:pPr>
        <w:widowControl/>
        <w:autoSpaceDE w:val="0"/>
        <w:autoSpaceDN w:val="0"/>
        <w:jc w:val="center"/>
        <w:textAlignment w:val="bottom"/>
      </w:pPr>
    </w:p>
    <w:p w14:paraId="0199412C">
      <w:pPr>
        <w:widowControl/>
        <w:autoSpaceDE w:val="0"/>
        <w:autoSpaceDN w:val="0"/>
        <w:spacing w:line="480" w:lineRule="auto"/>
        <w:jc w:val="center"/>
        <w:textAlignment w:val="bottom"/>
        <w:rPr>
          <w:rFonts w:eastAsia="黑体"/>
          <w:sz w:val="52"/>
          <w:szCs w:val="52"/>
        </w:rPr>
      </w:pPr>
      <w:r>
        <w:rPr>
          <w:rFonts w:eastAsia="黑体" w:hint="eastAsia"/>
          <w:sz w:val="52"/>
          <w:szCs w:val="52"/>
        </w:rPr>
        <w:t>制造业企业质量管理能力</w:t>
      </w:r>
    </w:p>
    <w:p w14:paraId="0797D603">
      <w:pPr>
        <w:widowControl/>
        <w:autoSpaceDE w:val="0"/>
        <w:autoSpaceDN w:val="0"/>
        <w:spacing w:line="480" w:lineRule="auto"/>
        <w:jc w:val="center"/>
        <w:textAlignment w:val="bottom"/>
        <w:rPr>
          <w:rFonts w:eastAsia="黑体"/>
          <w:sz w:val="52"/>
          <w:szCs w:val="52"/>
        </w:rPr>
      </w:pPr>
      <w:r>
        <w:rPr>
          <w:rFonts w:eastAsia="黑体"/>
          <w:sz w:val="52"/>
          <w:szCs w:val="52"/>
        </w:rPr>
        <w:t>评</w:t>
      </w:r>
      <w:r>
        <w:rPr>
          <w:rFonts w:eastAsia="黑体" w:hint="eastAsia"/>
          <w:sz w:val="52"/>
          <w:szCs w:val="52"/>
        </w:rPr>
        <w:t xml:space="preserve"> </w:t>
      </w:r>
      <w:r>
        <w:rPr>
          <w:rFonts w:eastAsia="黑体"/>
          <w:sz w:val="52"/>
          <w:szCs w:val="52"/>
        </w:rPr>
        <w:t>估</w:t>
      </w:r>
      <w:r>
        <w:rPr>
          <w:rFonts w:eastAsia="黑体" w:hint="eastAsia"/>
          <w:sz w:val="52"/>
          <w:szCs w:val="52"/>
        </w:rPr>
        <w:t xml:space="preserve"> </w:t>
      </w:r>
      <w:r>
        <w:rPr>
          <w:rFonts w:eastAsia="黑体"/>
          <w:sz w:val="52"/>
          <w:szCs w:val="52"/>
        </w:rPr>
        <w:t>报</w:t>
      </w:r>
      <w:r>
        <w:rPr>
          <w:rFonts w:eastAsia="黑体" w:hint="eastAsia"/>
          <w:sz w:val="52"/>
          <w:szCs w:val="52"/>
        </w:rPr>
        <w:t xml:space="preserve"> </w:t>
      </w:r>
      <w:r>
        <w:rPr>
          <w:rFonts w:eastAsia="黑体"/>
          <w:sz w:val="52"/>
          <w:szCs w:val="52"/>
        </w:rPr>
        <w:t>告</w:t>
      </w:r>
    </w:p>
    <w:p w14:paraId="5CFF97DC">
      <w:pPr>
        <w:widowControl/>
        <w:autoSpaceDE w:val="0"/>
        <w:autoSpaceDN w:val="0"/>
        <w:spacing w:line="480" w:lineRule="auto"/>
        <w:textAlignment w:val="bottom"/>
        <w:rPr>
          <w:rFonts w:ascii="楷体" w:eastAsia="楷体" w:hAnsi="楷体"/>
          <w:b/>
        </w:rPr>
      </w:pPr>
    </w:p>
    <w:p w14:paraId="0E44E0C7">
      <w:pPr>
        <w:widowControl/>
        <w:autoSpaceDE w:val="0"/>
        <w:autoSpaceDN w:val="0"/>
        <w:spacing w:line="480" w:lineRule="auto"/>
        <w:ind w:firstLine="320" w:firstLineChars="100"/>
        <w:textAlignment w:val="bottom"/>
        <w:rPr>
          <w:rFonts w:ascii="楷体" w:eastAsia="楷体" w:hAnsi="楷体" w:hint="default"/>
          <w:u w:val="single"/>
          <w:lang w:val="en-US" w:eastAsia="zh-CN"/>
        </w:rPr>
      </w:pPr>
      <w:r>
        <w:rPr>
          <w:rFonts w:ascii="楷体" w:eastAsia="楷体" w:hAnsi="楷体" w:hint="eastAsia"/>
          <w:b/>
        </w:rPr>
        <w:t>评估企业：</w:t>
      </w:r>
      <w:r>
        <w:rPr>
          <w:rFonts w:ascii="楷体" w:eastAsia="楷体" w:hAnsi="楷体" w:hint="eastAsia"/>
          <w:b/>
          <w:u w:val="single"/>
          <w:lang w:val="en-US" w:eastAsia="zh-CN"/>
        </w:rPr>
        <w:t xml:space="preserve">                        </w:t>
      </w:r>
    </w:p>
    <w:p w14:paraId="07B19577">
      <w:pPr>
        <w:widowControl/>
        <w:autoSpaceDE w:val="0"/>
        <w:autoSpaceDN w:val="0"/>
        <w:spacing w:line="480" w:lineRule="auto"/>
        <w:ind w:firstLine="320" w:firstLineChars="100"/>
        <w:textAlignment w:val="bottom"/>
        <w:rPr>
          <w:rFonts w:ascii="楷体" w:eastAsia="楷体" w:hAnsi="楷体" w:hint="default"/>
          <w:u w:val="single"/>
          <w:lang w:val="en-US" w:eastAsia="zh-CN"/>
        </w:rPr>
      </w:pPr>
      <w:r>
        <w:rPr>
          <w:rFonts w:ascii="楷体" w:eastAsia="楷体" w:hAnsi="楷体" w:hint="eastAsia"/>
          <w:b/>
        </w:rPr>
        <w:t>评估机构：</w:t>
      </w:r>
      <w:r>
        <w:rPr>
          <w:rFonts w:ascii="楷体" w:eastAsia="楷体" w:hAnsi="楷体" w:hint="eastAsia"/>
          <w:b/>
          <w:u w:val="single"/>
          <w:lang w:val="en-US" w:eastAsia="zh-CN"/>
        </w:rPr>
        <w:t xml:space="preserve">                        </w:t>
      </w:r>
    </w:p>
    <w:p w14:paraId="0C6CC268">
      <w:pPr>
        <w:widowControl/>
        <w:autoSpaceDE w:val="0"/>
        <w:autoSpaceDN w:val="0"/>
        <w:spacing w:line="480" w:lineRule="auto"/>
        <w:ind w:firstLine="320" w:firstLineChars="100"/>
        <w:textAlignment w:val="bottom"/>
        <w:rPr>
          <w:rFonts w:ascii="楷体" w:eastAsia="楷体" w:hAnsi="楷体"/>
          <w:u w:val="single"/>
        </w:rPr>
      </w:pPr>
      <w:r>
        <w:rPr>
          <w:rFonts w:ascii="楷体" w:eastAsia="楷体" w:hAnsi="楷体" w:hint="eastAsia"/>
          <w:b/>
        </w:rPr>
        <w:t>评估组长：</w:t>
      </w:r>
      <w:r>
        <w:rPr>
          <w:rFonts w:ascii="楷体" w:eastAsia="楷体" w:hAnsi="楷体" w:hint="eastAsia"/>
          <w:b/>
          <w:bCs/>
          <w:u w:val="single"/>
          <w:lang w:val="en-US" w:eastAsia="zh-CN"/>
        </w:rPr>
        <w:t xml:space="preserve">     </w:t>
      </w:r>
      <w:r>
        <w:rPr>
          <w:rFonts w:ascii="楷体" w:eastAsia="楷体" w:hAnsi="楷体"/>
          <w:u w:val="single"/>
        </w:rPr>
        <w:t xml:space="preserve">                  </w:t>
      </w:r>
      <w:r>
        <w:rPr>
          <w:rFonts w:ascii="楷体" w:eastAsia="楷体" w:hAnsi="楷体" w:hint="eastAsia"/>
          <w:u w:val="single"/>
        </w:rPr>
        <w:t xml:space="preserve"> </w:t>
      </w:r>
    </w:p>
    <w:p w14:paraId="20EB0E33">
      <w:pPr>
        <w:spacing w:line="360" w:lineRule="auto"/>
        <w:ind w:firstLine="384" w:firstLineChars="120"/>
        <w:rPr>
          <w:rFonts w:eastAsia="楷体"/>
          <w:b/>
        </w:rPr>
      </w:pPr>
      <w:r>
        <w:rPr>
          <w:rFonts w:ascii="楷体" w:eastAsia="楷体" w:hAnsi="楷体" w:hint="eastAsia"/>
          <w:b/>
        </w:rPr>
        <w:t>报告日期：</w:t>
      </w:r>
      <w:r>
        <w:rPr>
          <w:rFonts w:ascii="楷体" w:eastAsia="楷体" w:hAnsi="楷体" w:hint="eastAsia"/>
          <w:b/>
          <w:u w:val="single"/>
          <w:lang w:val="en-US" w:eastAsia="zh-CN"/>
        </w:rPr>
        <w:t xml:space="preserve">    </w:t>
      </w:r>
      <w:r>
        <w:rPr>
          <w:rFonts w:ascii="楷体" w:eastAsia="楷体" w:hAnsi="楷体"/>
          <w:b/>
          <w:u w:val="single"/>
        </w:rPr>
        <w:t>年</w:t>
      </w:r>
      <w:r>
        <w:rPr>
          <w:rFonts w:ascii="楷体" w:eastAsia="楷体" w:hAnsi="楷体" w:hint="eastAsia"/>
          <w:b/>
          <w:u w:val="single"/>
          <w:lang w:val="en-US" w:eastAsia="zh-CN"/>
        </w:rPr>
        <w:t xml:space="preserve">    </w:t>
      </w:r>
      <w:r>
        <w:rPr>
          <w:rFonts w:ascii="楷体" w:eastAsia="楷体" w:hAnsi="楷体"/>
          <w:b/>
          <w:u w:val="single"/>
        </w:rPr>
        <w:t>月</w:t>
      </w:r>
      <w:r>
        <w:rPr>
          <w:rFonts w:ascii="楷体" w:eastAsia="楷体" w:hAnsi="楷体" w:hint="eastAsia"/>
          <w:b/>
          <w:u w:val="single"/>
          <w:lang w:val="en-US" w:eastAsia="zh-CN"/>
        </w:rPr>
        <w:t xml:space="preserve">    </w:t>
      </w:r>
      <w:r>
        <w:rPr>
          <w:rFonts w:ascii="楷体" w:eastAsia="楷体" w:hAnsi="楷体"/>
          <w:b/>
          <w:u w:val="single"/>
        </w:rPr>
        <w:t>日</w:t>
      </w:r>
      <w:r>
        <w:rPr>
          <w:rFonts w:eastAsia="楷体"/>
          <w:u w:val="single"/>
        </w:rPr>
        <w:t xml:space="preserve">      </w:t>
      </w:r>
    </w:p>
    <w:p w14:paraId="743AEAAF">
      <w:pPr>
        <w:tabs>
          <w:tab w:val="left" w:pos="4140"/>
        </w:tabs>
        <w:spacing w:line="360" w:lineRule="auto"/>
        <w:ind w:firstLine="384" w:firstLineChars="120"/>
        <w:rPr>
          <w:rFonts w:eastAsia="楷体"/>
          <w:b/>
        </w:rPr>
      </w:pPr>
      <w:r>
        <w:rPr>
          <w:rFonts w:eastAsia="楷体"/>
          <w:b/>
        </w:rPr>
        <w:tab/>
      </w:r>
    </w:p>
    <w:p w14:paraId="2EE2D94D">
      <w:pPr>
        <w:tabs>
          <w:tab w:val="left" w:pos="4140"/>
        </w:tabs>
        <w:spacing w:line="360" w:lineRule="auto"/>
        <w:ind w:firstLine="563" w:firstLineChars="176"/>
        <w:rPr>
          <w:rFonts w:eastAsia="楷体"/>
          <w:b/>
        </w:rPr>
      </w:pPr>
      <w:r>
        <w:rPr>
          <w:rFonts w:eastAsia="楷体"/>
          <w:b/>
        </w:rPr>
        <w:br w:type="page"/>
      </w:r>
    </w:p>
    <w:p w14:paraId="664EF3B1">
      <w:pPr>
        <w:widowControl/>
        <w:autoSpaceDE w:val="0"/>
        <w:autoSpaceDN w:val="0"/>
        <w:spacing w:line="360" w:lineRule="auto"/>
        <w:jc w:val="center"/>
        <w:textAlignment w:val="bottom"/>
        <w:rPr>
          <w:b/>
          <w:szCs w:val="32"/>
        </w:rPr>
      </w:pPr>
      <w:r>
        <w:rPr>
          <w:rFonts w:eastAsia="黑体" w:hint="eastAsia"/>
          <w:b/>
          <w:szCs w:val="32"/>
        </w:rPr>
        <w:t>制造业企业质量管理能力</w:t>
      </w:r>
      <w:r>
        <w:rPr>
          <w:rFonts w:eastAsia="黑体"/>
          <w:b/>
          <w:szCs w:val="32"/>
        </w:rPr>
        <w:t>评估报告</w:t>
      </w:r>
    </w:p>
    <w:tbl>
      <w:tblPr>
        <w:tblStyle w:val="TableNormal"/>
        <w:tblW w:w="9640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"/>
        <w:gridCol w:w="393"/>
        <w:gridCol w:w="983"/>
        <w:gridCol w:w="259"/>
        <w:gridCol w:w="1898"/>
        <w:gridCol w:w="1058"/>
        <w:gridCol w:w="2933"/>
        <w:gridCol w:w="1188"/>
      </w:tblGrid>
      <w:tr w14:paraId="11C65CBA">
        <w:tblPrEx>
          <w:tblW w:w="9640" w:type="dxa"/>
          <w:tblInd w:w="-34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/>
        </w:trPr>
        <w:tc>
          <w:tcPr>
            <w:tcW w:w="4820" w:type="dxa"/>
            <w:gridSpan w:val="5"/>
            <w:tcBorders>
              <w:top w:val="single" w:sz="12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4402EA0E">
            <w:pPr>
              <w:spacing w:line="240" w:lineRule="auto"/>
              <w:jc w:val="center"/>
              <w:rPr>
                <w:rFonts w:eastAsia="黑体"/>
                <w:b/>
                <w:sz w:val="28"/>
              </w:rPr>
            </w:pPr>
            <w:r>
              <w:rPr>
                <w:rFonts w:eastAsia="黑体" w:hint="eastAsia"/>
                <w:b/>
                <w:sz w:val="28"/>
              </w:rPr>
              <w:t>申请企业</w:t>
            </w:r>
          </w:p>
        </w:tc>
        <w:tc>
          <w:tcPr>
            <w:tcW w:w="4820" w:type="dxa"/>
            <w:gridSpan w:val="3"/>
            <w:tcBorders>
              <w:top w:val="single" w:sz="12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45A33A09">
            <w:pPr>
              <w:spacing w:line="240" w:lineRule="auto"/>
              <w:jc w:val="center"/>
              <w:rPr>
                <w:rFonts w:eastAsia="黑体"/>
                <w:b/>
                <w:sz w:val="28"/>
              </w:rPr>
            </w:pPr>
            <w:r>
              <w:rPr>
                <w:rFonts w:eastAsia="黑体" w:hint="eastAsia"/>
                <w:b/>
                <w:sz w:val="28"/>
              </w:rPr>
              <w:t>评估</w:t>
            </w:r>
            <w:r>
              <w:rPr>
                <w:rFonts w:eastAsia="黑体"/>
                <w:b/>
                <w:sz w:val="28"/>
              </w:rPr>
              <w:t>机构</w:t>
            </w:r>
          </w:p>
        </w:tc>
      </w:tr>
      <w:tr w14:paraId="404EF84F">
        <w:tblPrEx>
          <w:tblW w:w="9640" w:type="dxa"/>
          <w:tblInd w:w="-34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0A95C869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textAlignment w:val="bottom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名称</w:t>
            </w:r>
          </w:p>
        </w:tc>
        <w:tc>
          <w:tcPr>
            <w:tcW w:w="3827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4B04A0AD">
            <w:pPr>
              <w:autoSpaceDE w:val="0"/>
              <w:autoSpaceDN w:val="0"/>
              <w:adjustRightInd w:val="0"/>
              <w:spacing w:line="240" w:lineRule="auto"/>
              <w:textAlignment w:val="bottom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15F6A67C">
            <w:pPr>
              <w:autoSpaceDE w:val="0"/>
              <w:autoSpaceDN w:val="0"/>
              <w:adjustRightInd w:val="0"/>
              <w:spacing w:line="240" w:lineRule="auto"/>
              <w:jc w:val="center"/>
              <w:textAlignment w:val="bottom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评估机构</w:t>
            </w:r>
          </w:p>
        </w:tc>
        <w:tc>
          <w:tcPr>
            <w:tcW w:w="3686" w:type="dxa"/>
            <w:gridSpan w:val="2"/>
            <w:vMerge w:val="restar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44CACE1F">
            <w:pPr>
              <w:autoSpaceDE w:val="0"/>
              <w:autoSpaceDN w:val="0"/>
              <w:adjustRightInd w:val="0"/>
              <w:spacing w:line="240" w:lineRule="auto"/>
              <w:textAlignment w:val="bottom"/>
              <w:rPr>
                <w:rFonts w:ascii="宋体" w:hAnsi="宋体"/>
                <w:bCs/>
                <w:sz w:val="24"/>
              </w:rPr>
            </w:pPr>
          </w:p>
        </w:tc>
      </w:tr>
      <w:tr w14:paraId="27ECCB9B">
        <w:tblPrEx>
          <w:tblW w:w="9640" w:type="dxa"/>
          <w:tblInd w:w="-34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1845FD77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textAlignment w:val="bottom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注册地址</w:t>
            </w:r>
          </w:p>
        </w:tc>
        <w:tc>
          <w:tcPr>
            <w:tcW w:w="3827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0E44193E">
            <w:pPr>
              <w:widowControl/>
              <w:autoSpaceDE w:val="0"/>
              <w:autoSpaceDN w:val="0"/>
              <w:adjustRightInd w:val="0"/>
              <w:spacing w:line="240" w:lineRule="auto"/>
              <w:jc w:val="left"/>
              <w:textAlignment w:val="bottom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34" w:type="dxa"/>
            <w:vMerge/>
            <w:tcBorders>
              <w:bottom w:val="single" w:sz="6" w:space="0" w:color="auto"/>
            </w:tcBorders>
            <w:shd w:val="clear" w:color="auto" w:fill="FFFFFF"/>
            <w:vAlign w:val="center"/>
          </w:tcPr>
          <w:p w14:paraId="0229954C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textAlignment w:val="bottom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686" w:type="dxa"/>
            <w:gridSpan w:val="2"/>
            <w:vMerge/>
            <w:tcBorders>
              <w:bottom w:val="single" w:sz="6" w:space="0" w:color="auto"/>
            </w:tcBorders>
            <w:shd w:val="clear" w:color="auto" w:fill="FFFFFF"/>
          </w:tcPr>
          <w:p w14:paraId="21D47C18">
            <w:pPr>
              <w:adjustRightInd w:val="0"/>
              <w:spacing w:line="240" w:lineRule="auto"/>
              <w:rPr>
                <w:bCs/>
                <w:sz w:val="24"/>
              </w:rPr>
            </w:pPr>
          </w:p>
        </w:tc>
      </w:tr>
      <w:tr w14:paraId="137BB0C7">
        <w:tblPrEx>
          <w:tblW w:w="9640" w:type="dxa"/>
          <w:tblInd w:w="-34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/>
        </w:trPr>
        <w:tc>
          <w:tcPr>
            <w:tcW w:w="993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08046FA3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textAlignment w:val="bottom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联系人</w:t>
            </w:r>
          </w:p>
        </w:tc>
        <w:tc>
          <w:tcPr>
            <w:tcW w:w="3827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63030F3A">
            <w:pPr>
              <w:autoSpaceDE w:val="0"/>
              <w:autoSpaceDN w:val="0"/>
              <w:adjustRightInd w:val="0"/>
              <w:spacing w:line="240" w:lineRule="auto"/>
              <w:textAlignment w:val="bottom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63D782AE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textAlignment w:val="bottom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联系</w:t>
            </w:r>
            <w:r>
              <w:rPr>
                <w:rFonts w:ascii="宋体" w:hAnsi="宋体"/>
                <w:b/>
                <w:sz w:val="24"/>
              </w:rPr>
              <w:t>人</w:t>
            </w:r>
          </w:p>
        </w:tc>
        <w:tc>
          <w:tcPr>
            <w:tcW w:w="3686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412E6C7B">
            <w:pPr>
              <w:autoSpaceDE w:val="0"/>
              <w:autoSpaceDN w:val="0"/>
              <w:adjustRightInd w:val="0"/>
              <w:spacing w:line="240" w:lineRule="auto"/>
              <w:textAlignment w:val="bottom"/>
              <w:rPr>
                <w:bCs/>
                <w:sz w:val="24"/>
              </w:rPr>
            </w:pPr>
          </w:p>
        </w:tc>
      </w:tr>
      <w:tr w14:paraId="0556F64A">
        <w:tblPrEx>
          <w:tblW w:w="9640" w:type="dxa"/>
          <w:tblInd w:w="-34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0CD329B5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textAlignment w:val="bottom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电话</w:t>
            </w:r>
          </w:p>
        </w:tc>
        <w:tc>
          <w:tcPr>
            <w:tcW w:w="3827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0F02E9E1">
            <w:pPr>
              <w:autoSpaceDE w:val="0"/>
              <w:autoSpaceDN w:val="0"/>
              <w:adjustRightInd w:val="0"/>
              <w:spacing w:line="240" w:lineRule="auto"/>
              <w:textAlignment w:val="bottom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7D28428A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textAlignment w:val="bottom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电话</w:t>
            </w:r>
          </w:p>
        </w:tc>
        <w:tc>
          <w:tcPr>
            <w:tcW w:w="3686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</w:tcPr>
          <w:p w14:paraId="72AED885">
            <w:pPr>
              <w:adjustRightInd w:val="0"/>
              <w:spacing w:line="240" w:lineRule="auto"/>
              <w:rPr>
                <w:rFonts w:ascii="宋体" w:eastAsia="宋体" w:hAnsi="宋体"/>
                <w:bCs/>
                <w:sz w:val="24"/>
              </w:rPr>
            </w:pPr>
          </w:p>
        </w:tc>
      </w:tr>
      <w:tr w14:paraId="0245E1FD">
        <w:tblPrEx>
          <w:tblW w:w="9640" w:type="dxa"/>
          <w:tblInd w:w="-34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/>
        </w:trPr>
        <w:tc>
          <w:tcPr>
            <w:tcW w:w="993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0A1AC297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textAlignment w:val="bottom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邮箱</w:t>
            </w:r>
          </w:p>
        </w:tc>
        <w:tc>
          <w:tcPr>
            <w:tcW w:w="3827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30282038">
            <w:pPr>
              <w:autoSpaceDE w:val="0"/>
              <w:autoSpaceDN w:val="0"/>
              <w:adjustRightInd w:val="0"/>
              <w:spacing w:line="240" w:lineRule="auto"/>
              <w:textAlignment w:val="bottom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0E71249E">
            <w:pPr>
              <w:widowControl/>
              <w:autoSpaceDE w:val="0"/>
              <w:autoSpaceDN w:val="0"/>
              <w:adjustRightInd w:val="0"/>
              <w:spacing w:line="240" w:lineRule="auto"/>
              <w:jc w:val="center"/>
              <w:textAlignment w:val="bottom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邮箱</w:t>
            </w:r>
          </w:p>
        </w:tc>
        <w:tc>
          <w:tcPr>
            <w:tcW w:w="3686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</w:tcPr>
          <w:p w14:paraId="5675493D">
            <w:pPr>
              <w:adjustRightInd w:val="0"/>
              <w:spacing w:line="240" w:lineRule="auto"/>
              <w:rPr>
                <w:rFonts w:ascii="宋体" w:eastAsia="宋体" w:hAnsi="宋体"/>
                <w:bCs/>
                <w:sz w:val="24"/>
              </w:rPr>
            </w:pPr>
          </w:p>
        </w:tc>
      </w:tr>
      <w:tr w14:paraId="6A6D819A">
        <w:tblPrEx>
          <w:tblW w:w="9640" w:type="dxa"/>
          <w:tblInd w:w="-34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/>
        </w:trPr>
        <w:tc>
          <w:tcPr>
            <w:tcW w:w="9640" w:type="dxa"/>
            <w:gridSpan w:val="8"/>
            <w:tcBorders>
              <w:top w:val="single" w:sz="12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244735B9">
            <w:pPr>
              <w:spacing w:line="240" w:lineRule="auto"/>
              <w:rPr>
                <w:rFonts w:eastAsia="黑体"/>
                <w:b/>
                <w:sz w:val="28"/>
              </w:rPr>
            </w:pPr>
            <w:r>
              <w:rPr>
                <w:rFonts w:eastAsia="黑体"/>
                <w:b/>
                <w:sz w:val="28"/>
              </w:rPr>
              <w:t>一、评估基本信息</w:t>
            </w:r>
          </w:p>
        </w:tc>
      </w:tr>
      <w:tr w14:paraId="20556B69">
        <w:tblPrEx>
          <w:tblW w:w="9640" w:type="dxa"/>
          <w:tblInd w:w="-34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2"/>
        </w:trPr>
        <w:tc>
          <w:tcPr>
            <w:tcW w:w="2475" w:type="dxa"/>
            <w:gridSpan w:val="3"/>
            <w:tcBorders>
              <w:top w:val="single" w:sz="6" w:space="0" w:color="auto"/>
            </w:tcBorders>
            <w:vAlign w:val="center"/>
          </w:tcPr>
          <w:p w14:paraId="69E85F2F">
            <w:pPr>
              <w:spacing w:line="240" w:lineRule="auto"/>
              <w:rPr>
                <w:rFonts w:eastAsia="楷体_GB2312"/>
                <w:b/>
                <w:sz w:val="28"/>
              </w:rPr>
            </w:pPr>
            <w:r>
              <w:rPr>
                <w:rFonts w:eastAsia="楷体_GB2312"/>
                <w:b/>
                <w:sz w:val="28"/>
              </w:rPr>
              <w:t>评</w:t>
            </w:r>
            <w:r>
              <w:rPr>
                <w:rFonts w:eastAsia="楷体_GB2312" w:hint="eastAsia"/>
                <w:b/>
                <w:sz w:val="28"/>
              </w:rPr>
              <w:t>估</w:t>
            </w:r>
            <w:r>
              <w:rPr>
                <w:rFonts w:eastAsia="楷体_GB2312"/>
                <w:b/>
                <w:sz w:val="28"/>
              </w:rPr>
              <w:t>目的</w:t>
            </w:r>
          </w:p>
        </w:tc>
        <w:tc>
          <w:tcPr>
            <w:tcW w:w="7165" w:type="dxa"/>
            <w:gridSpan w:val="5"/>
            <w:tcBorders>
              <w:top w:val="single" w:sz="6" w:space="0" w:color="auto"/>
            </w:tcBorders>
            <w:vAlign w:val="center"/>
          </w:tcPr>
          <w:p w14:paraId="737B35CB">
            <w:pPr>
              <w:spacing w:line="240" w:lineRule="auto"/>
              <w:rPr>
                <w:rFonts w:eastAsia="宋体"/>
                <w:sz w:val="28"/>
              </w:rPr>
            </w:pPr>
          </w:p>
        </w:tc>
      </w:tr>
      <w:tr w14:paraId="34DCE0E9">
        <w:tblPrEx>
          <w:tblW w:w="9640" w:type="dxa"/>
          <w:tblInd w:w="-34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2"/>
        </w:trPr>
        <w:tc>
          <w:tcPr>
            <w:tcW w:w="2475" w:type="dxa"/>
            <w:gridSpan w:val="3"/>
            <w:tcBorders>
              <w:top w:val="single" w:sz="6" w:space="0" w:color="auto"/>
            </w:tcBorders>
            <w:vAlign w:val="center"/>
          </w:tcPr>
          <w:p w14:paraId="5354FAA9">
            <w:pPr>
              <w:spacing w:line="240" w:lineRule="auto"/>
              <w:rPr>
                <w:rFonts w:eastAsia="楷体_GB2312"/>
                <w:b/>
                <w:sz w:val="28"/>
              </w:rPr>
            </w:pPr>
            <w:r>
              <w:rPr>
                <w:rFonts w:eastAsia="楷体_GB2312"/>
                <w:b/>
                <w:sz w:val="28"/>
              </w:rPr>
              <w:t>评估依据</w:t>
            </w:r>
          </w:p>
        </w:tc>
        <w:tc>
          <w:tcPr>
            <w:tcW w:w="7165" w:type="dxa"/>
            <w:gridSpan w:val="5"/>
            <w:tcBorders>
              <w:top w:val="single" w:sz="6" w:space="0" w:color="auto"/>
            </w:tcBorders>
            <w:vAlign w:val="center"/>
          </w:tcPr>
          <w:p w14:paraId="3B0A85FD">
            <w:pPr>
              <w:widowControl/>
              <w:autoSpaceDE w:val="0"/>
              <w:autoSpaceDN w:val="0"/>
              <w:spacing w:line="240" w:lineRule="auto"/>
              <w:jc w:val="left"/>
              <w:textAlignment w:val="bottom"/>
              <w:rPr>
                <w:rFonts w:eastAsia="宋体"/>
                <w:sz w:val="28"/>
              </w:rPr>
            </w:pPr>
            <w:r>
              <w:rPr>
                <w:rFonts w:eastAsia="宋体" w:hint="eastAsia"/>
                <w:sz w:val="28"/>
              </w:rPr>
              <w:t>☑《制造业企业质量管理能力评估规范》（</w:t>
            </w:r>
            <w:r>
              <w:rPr>
                <w:rFonts w:eastAsia="宋体"/>
                <w:sz w:val="28"/>
              </w:rPr>
              <w:t xml:space="preserve">T/CESA 1281-2023 </w:t>
            </w:r>
            <w:r>
              <w:rPr>
                <w:rFonts w:eastAsia="宋体" w:hint="eastAsia"/>
                <w:sz w:val="28"/>
              </w:rPr>
              <w:t>其他标准编号参见标准原文）</w:t>
            </w:r>
          </w:p>
          <w:p w14:paraId="08F279F9">
            <w:pPr>
              <w:spacing w:line="240" w:lineRule="auto"/>
              <w:rPr>
                <w:rFonts w:eastAsia="宋体"/>
                <w:sz w:val="28"/>
              </w:rPr>
            </w:pPr>
            <w:r>
              <w:rPr>
                <w:rFonts w:eastAsia="宋体" w:hint="eastAsia"/>
                <w:sz w:val="28"/>
              </w:rPr>
              <w:t>□其它</w:t>
            </w:r>
            <w:r>
              <w:rPr>
                <w:rFonts w:eastAsia="宋体" w:hint="eastAsia"/>
                <w:sz w:val="28"/>
                <w:u w:val="single"/>
              </w:rPr>
              <w:t xml:space="preserve">  </w:t>
            </w:r>
            <w:r>
              <w:rPr>
                <w:rFonts w:eastAsia="宋体"/>
                <w:sz w:val="28"/>
                <w:u w:val="single"/>
              </w:rPr>
              <w:t xml:space="preserve">                       </w:t>
            </w:r>
            <w:r>
              <w:rPr>
                <w:rFonts w:eastAsia="宋体" w:hint="eastAsia"/>
                <w:sz w:val="28"/>
                <w:u w:val="single"/>
              </w:rPr>
              <w:t xml:space="preserve"> </w:t>
            </w:r>
          </w:p>
        </w:tc>
      </w:tr>
      <w:tr w14:paraId="0720C6FA">
        <w:tblPrEx>
          <w:tblW w:w="9640" w:type="dxa"/>
          <w:tblInd w:w="-34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2"/>
        </w:trPr>
        <w:tc>
          <w:tcPr>
            <w:tcW w:w="2475" w:type="dxa"/>
            <w:gridSpan w:val="3"/>
            <w:vAlign w:val="center"/>
          </w:tcPr>
          <w:p w14:paraId="0268754F">
            <w:pPr>
              <w:spacing w:line="240" w:lineRule="auto"/>
              <w:rPr>
                <w:rFonts w:eastAsia="楷体_GB2312"/>
                <w:b/>
                <w:color w:val="FF0000"/>
                <w:sz w:val="28"/>
              </w:rPr>
            </w:pPr>
            <w:r>
              <w:rPr>
                <w:rFonts w:eastAsia="楷体_GB2312" w:hint="eastAsia"/>
                <w:b/>
                <w:sz w:val="28"/>
              </w:rPr>
              <w:t>评估范围</w:t>
            </w:r>
          </w:p>
        </w:tc>
        <w:tc>
          <w:tcPr>
            <w:tcW w:w="7165" w:type="dxa"/>
            <w:gridSpan w:val="5"/>
            <w:vAlign w:val="center"/>
          </w:tcPr>
          <w:p w14:paraId="0D64E73E">
            <w:pPr>
              <w:spacing w:line="240" w:lineRule="auto"/>
              <w:rPr>
                <w:rFonts w:eastAsia="宋体"/>
                <w:sz w:val="28"/>
              </w:rPr>
            </w:pPr>
          </w:p>
        </w:tc>
      </w:tr>
      <w:tr w14:paraId="49B63BDB">
        <w:tblPrEx>
          <w:tblW w:w="9640" w:type="dxa"/>
          <w:tblInd w:w="-34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/>
        </w:trPr>
        <w:tc>
          <w:tcPr>
            <w:tcW w:w="2475" w:type="dxa"/>
            <w:gridSpan w:val="3"/>
            <w:vAlign w:val="center"/>
          </w:tcPr>
          <w:p w14:paraId="13914004">
            <w:pPr>
              <w:spacing w:line="240" w:lineRule="auto"/>
              <w:rPr>
                <w:rFonts w:eastAsia="楷体_GB2312"/>
                <w:b/>
                <w:sz w:val="28"/>
              </w:rPr>
            </w:pPr>
            <w:r>
              <w:rPr>
                <w:rFonts w:eastAsia="楷体_GB2312" w:hint="eastAsia"/>
                <w:b/>
                <w:sz w:val="28"/>
              </w:rPr>
              <w:t>评估地址</w:t>
            </w:r>
          </w:p>
        </w:tc>
        <w:tc>
          <w:tcPr>
            <w:tcW w:w="7165" w:type="dxa"/>
            <w:gridSpan w:val="5"/>
            <w:vAlign w:val="center"/>
          </w:tcPr>
          <w:p w14:paraId="24C8DA92">
            <w:pPr>
              <w:spacing w:line="240" w:lineRule="auto"/>
              <w:rPr>
                <w:rFonts w:eastAsia="宋体"/>
                <w:sz w:val="28"/>
              </w:rPr>
            </w:pPr>
          </w:p>
        </w:tc>
      </w:tr>
      <w:tr w14:paraId="141E8685">
        <w:tblPrEx>
          <w:tblW w:w="9640" w:type="dxa"/>
          <w:tblInd w:w="-34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/>
        </w:trPr>
        <w:tc>
          <w:tcPr>
            <w:tcW w:w="2475" w:type="dxa"/>
            <w:gridSpan w:val="3"/>
            <w:vAlign w:val="center"/>
          </w:tcPr>
          <w:p w14:paraId="6A046EBA">
            <w:pPr>
              <w:spacing w:line="240" w:lineRule="auto"/>
              <w:rPr>
                <w:rFonts w:eastAsia="楷体_GB2312"/>
                <w:b/>
                <w:sz w:val="28"/>
              </w:rPr>
            </w:pPr>
            <w:r>
              <w:rPr>
                <w:rFonts w:eastAsia="楷体_GB2312"/>
                <w:b/>
                <w:sz w:val="28"/>
              </w:rPr>
              <w:t>评估日期</w:t>
            </w:r>
          </w:p>
        </w:tc>
        <w:tc>
          <w:tcPr>
            <w:tcW w:w="7165" w:type="dxa"/>
            <w:gridSpan w:val="5"/>
            <w:vAlign w:val="center"/>
          </w:tcPr>
          <w:p w14:paraId="5C1D3226">
            <w:pPr>
              <w:spacing w:line="240" w:lineRule="auto"/>
              <w:rPr>
                <w:rFonts w:eastAsia="宋体"/>
                <w:sz w:val="28"/>
              </w:rPr>
            </w:pPr>
            <w:r>
              <w:rPr>
                <w:rFonts w:eastAsia="宋体"/>
                <w:sz w:val="28"/>
              </w:rPr>
              <w:t xml:space="preserve">  </w:t>
            </w:r>
            <w:r>
              <w:rPr>
                <w:rFonts w:eastAsia="宋体" w:hint="eastAsia"/>
                <w:sz w:val="28"/>
                <w:lang w:val="en-US" w:eastAsia="zh-CN"/>
              </w:rPr>
              <w:t xml:space="preserve">   </w:t>
            </w:r>
            <w:r>
              <w:rPr>
                <w:rFonts w:eastAsia="宋体"/>
                <w:sz w:val="28"/>
              </w:rPr>
              <w:t>年</w:t>
            </w:r>
            <w:r>
              <w:rPr>
                <w:rFonts w:eastAsia="宋体" w:hint="eastAsia"/>
                <w:sz w:val="28"/>
                <w:lang w:val="en-US" w:eastAsia="zh-CN"/>
              </w:rPr>
              <w:t xml:space="preserve">   </w:t>
            </w:r>
            <w:r>
              <w:rPr>
                <w:rFonts w:eastAsia="宋体"/>
                <w:sz w:val="28"/>
              </w:rPr>
              <w:t>月</w:t>
            </w:r>
            <w:r>
              <w:rPr>
                <w:rFonts w:eastAsia="宋体" w:hint="eastAsia"/>
                <w:sz w:val="28"/>
                <w:lang w:val="en-US" w:eastAsia="zh-CN"/>
              </w:rPr>
              <w:t xml:space="preserve">   </w:t>
            </w:r>
            <w:r>
              <w:rPr>
                <w:rFonts w:eastAsia="宋体"/>
                <w:sz w:val="28"/>
              </w:rPr>
              <w:t>日</w:t>
            </w:r>
            <w:r>
              <w:rPr>
                <w:rFonts w:eastAsia="宋体" w:hint="eastAsia"/>
                <w:sz w:val="28"/>
              </w:rPr>
              <w:t xml:space="preserve"> </w:t>
            </w:r>
            <w:r>
              <w:rPr>
                <w:rFonts w:eastAsia="宋体"/>
                <w:sz w:val="28"/>
              </w:rPr>
              <w:t xml:space="preserve"> </w:t>
            </w:r>
            <w:r>
              <w:rPr>
                <w:rFonts w:eastAsia="宋体" w:hint="eastAsia"/>
                <w:sz w:val="28"/>
              </w:rPr>
              <w:t>至</w:t>
            </w:r>
            <w:r>
              <w:rPr>
                <w:rFonts w:eastAsia="宋体" w:hint="eastAsia"/>
                <w:sz w:val="28"/>
                <w:lang w:val="en-US" w:eastAsia="zh-CN"/>
              </w:rPr>
              <w:t xml:space="preserve">   </w:t>
            </w:r>
            <w:r>
              <w:rPr>
                <w:rFonts w:eastAsia="宋体"/>
                <w:sz w:val="28"/>
              </w:rPr>
              <w:t>年</w:t>
            </w:r>
            <w:r>
              <w:rPr>
                <w:rFonts w:eastAsia="宋体" w:hint="eastAsia"/>
                <w:sz w:val="28"/>
                <w:lang w:val="en-US" w:eastAsia="zh-CN"/>
              </w:rPr>
              <w:t xml:space="preserve">   </w:t>
            </w:r>
            <w:r>
              <w:rPr>
                <w:rFonts w:eastAsia="宋体"/>
                <w:sz w:val="28"/>
              </w:rPr>
              <w:t>月</w:t>
            </w:r>
            <w:r>
              <w:rPr>
                <w:rFonts w:eastAsia="宋体" w:hint="eastAsia"/>
                <w:sz w:val="28"/>
                <w:lang w:val="en-US" w:eastAsia="zh-CN"/>
              </w:rPr>
              <w:t xml:space="preserve">   </w:t>
            </w:r>
            <w:r>
              <w:rPr>
                <w:rFonts w:eastAsia="宋体"/>
                <w:sz w:val="28"/>
              </w:rPr>
              <w:t>日</w:t>
            </w:r>
          </w:p>
        </w:tc>
      </w:tr>
      <w:tr w14:paraId="7ABA6AFD">
        <w:tblPrEx>
          <w:tblW w:w="9640" w:type="dxa"/>
          <w:tblInd w:w="-34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/>
        </w:trPr>
        <w:tc>
          <w:tcPr>
            <w:tcW w:w="2475" w:type="dxa"/>
            <w:gridSpan w:val="3"/>
            <w:vAlign w:val="center"/>
          </w:tcPr>
          <w:p w14:paraId="18080830">
            <w:pPr>
              <w:spacing w:line="240" w:lineRule="auto"/>
              <w:rPr>
                <w:rFonts w:eastAsia="楷体_GB2312"/>
                <w:b/>
                <w:sz w:val="28"/>
              </w:rPr>
            </w:pPr>
            <w:r>
              <w:rPr>
                <w:rFonts w:eastAsia="楷体_GB2312" w:hint="eastAsia"/>
                <w:b/>
                <w:sz w:val="28"/>
              </w:rPr>
              <w:t>企业申请级别</w:t>
            </w:r>
          </w:p>
        </w:tc>
        <w:tc>
          <w:tcPr>
            <w:tcW w:w="7165" w:type="dxa"/>
            <w:gridSpan w:val="5"/>
            <w:vAlign w:val="center"/>
          </w:tcPr>
          <w:p w14:paraId="014E0C95">
            <w:pPr>
              <w:spacing w:line="240" w:lineRule="auto"/>
              <w:rPr>
                <w:rFonts w:eastAsia="宋体"/>
                <w:sz w:val="28"/>
              </w:rPr>
            </w:pPr>
            <w:r>
              <w:rPr>
                <w:rFonts w:ascii="宋体" w:eastAsia="宋体" w:hAnsi="宋体"/>
                <w:sz w:val="28"/>
              </w:rPr>
              <w:t xml:space="preserve">□经验级  </w:t>
            </w:r>
            <w:r>
              <w:rPr>
                <w:rFonts w:ascii="宋体" w:eastAsia="宋体" w:hAnsi="宋体" w:hint="eastAsia"/>
                <w:sz w:val="28"/>
                <w:lang w:eastAsia="zh-CN"/>
              </w:rPr>
              <w:t>□</w:t>
            </w:r>
            <w:r>
              <w:rPr>
                <w:rFonts w:ascii="宋体" w:eastAsia="宋体" w:hAnsi="宋体"/>
                <w:sz w:val="28"/>
              </w:rPr>
              <w:t>检验级 □保证级 □预防级 □卓越级</w:t>
            </w:r>
          </w:p>
        </w:tc>
      </w:tr>
      <w:tr w14:paraId="336927EA">
        <w:tblPrEx>
          <w:tblW w:w="9640" w:type="dxa"/>
          <w:tblInd w:w="-34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/>
        </w:trPr>
        <w:tc>
          <w:tcPr>
            <w:tcW w:w="2475" w:type="dxa"/>
            <w:gridSpan w:val="3"/>
            <w:vAlign w:val="center"/>
          </w:tcPr>
          <w:p w14:paraId="42222D30">
            <w:pPr>
              <w:spacing w:line="240" w:lineRule="auto"/>
              <w:rPr>
                <w:rFonts w:eastAsia="楷体_GB2312"/>
                <w:b/>
                <w:sz w:val="28"/>
              </w:rPr>
            </w:pPr>
            <w:r>
              <w:rPr>
                <w:rFonts w:eastAsia="楷体_GB2312" w:hint="eastAsia"/>
                <w:b/>
                <w:sz w:val="28"/>
              </w:rPr>
              <w:t>评估等级</w:t>
            </w:r>
          </w:p>
        </w:tc>
        <w:tc>
          <w:tcPr>
            <w:tcW w:w="7165" w:type="dxa"/>
            <w:gridSpan w:val="5"/>
            <w:vAlign w:val="center"/>
          </w:tcPr>
          <w:p w14:paraId="5BF36354">
            <w:pPr>
              <w:spacing w:line="240" w:lineRule="auto"/>
              <w:rPr>
                <w:rFonts w:eastAsia="宋体"/>
                <w:sz w:val="28"/>
              </w:rPr>
            </w:pPr>
            <w:r>
              <w:rPr>
                <w:rFonts w:ascii="宋体" w:eastAsia="宋体" w:hAnsi="宋体"/>
                <w:sz w:val="28"/>
              </w:rPr>
              <w:t xml:space="preserve">□经验级  □检验级 </w:t>
            </w:r>
            <w:r>
              <w:rPr>
                <w:rFonts w:ascii="宋体" w:eastAsia="宋体" w:hAnsi="宋体" w:hint="eastAsia"/>
                <w:sz w:val="28"/>
                <w:lang w:eastAsia="zh-CN"/>
              </w:rPr>
              <w:t>□</w:t>
            </w:r>
            <w:r>
              <w:rPr>
                <w:rFonts w:ascii="宋体" w:eastAsia="宋体" w:hAnsi="宋体"/>
                <w:sz w:val="28"/>
              </w:rPr>
              <w:t>保证级 □预防级 □卓越级</w:t>
            </w:r>
          </w:p>
        </w:tc>
      </w:tr>
      <w:tr w14:paraId="7CAA809D">
        <w:tblPrEx>
          <w:tblW w:w="9640" w:type="dxa"/>
          <w:tblInd w:w="-34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/>
        </w:trPr>
        <w:tc>
          <w:tcPr>
            <w:tcW w:w="2475" w:type="dxa"/>
            <w:gridSpan w:val="3"/>
            <w:vAlign w:val="center"/>
          </w:tcPr>
          <w:p w14:paraId="5A1E6860">
            <w:pPr>
              <w:spacing w:line="240" w:lineRule="auto"/>
              <w:rPr>
                <w:rFonts w:eastAsia="楷体_GB2312"/>
                <w:b/>
                <w:sz w:val="28"/>
              </w:rPr>
            </w:pPr>
            <w:r>
              <w:rPr>
                <w:rFonts w:eastAsia="楷体_GB2312"/>
                <w:b/>
                <w:sz w:val="28"/>
              </w:rPr>
              <w:t>评估方式</w:t>
            </w:r>
          </w:p>
        </w:tc>
        <w:tc>
          <w:tcPr>
            <w:tcW w:w="7165" w:type="dxa"/>
            <w:gridSpan w:val="5"/>
            <w:vAlign w:val="center"/>
          </w:tcPr>
          <w:p w14:paraId="3C392CCF">
            <w:pPr>
              <w:spacing w:line="240" w:lineRule="auto"/>
              <w:rPr>
                <w:rFonts w:eastAsia="宋体"/>
                <w:sz w:val="28"/>
              </w:rPr>
            </w:pPr>
            <w:r>
              <w:rPr>
                <w:rFonts w:ascii="华文新魏" w:eastAsia="华文新魏" w:hint="eastAsia"/>
                <w:sz w:val="28"/>
              </w:rPr>
              <w:t>□</w:t>
            </w:r>
            <w:r>
              <w:rPr>
                <w:rFonts w:eastAsia="宋体"/>
                <w:sz w:val="28"/>
              </w:rPr>
              <w:t>文件评估</w:t>
            </w:r>
            <w:r>
              <w:rPr>
                <w:rFonts w:eastAsia="宋体" w:hint="eastAsia"/>
                <w:sz w:val="28"/>
              </w:rPr>
              <w:t xml:space="preserve"> </w:t>
            </w:r>
            <w:r>
              <w:rPr>
                <w:rFonts w:eastAsia="宋体" w:hint="eastAsia"/>
                <w:sz w:val="28"/>
                <w:lang w:eastAsia="zh-CN"/>
              </w:rPr>
              <w:t>□</w:t>
            </w:r>
            <w:r>
              <w:rPr>
                <w:rFonts w:eastAsia="宋体"/>
                <w:sz w:val="28"/>
              </w:rPr>
              <w:t>现场评估</w:t>
            </w:r>
            <w:r>
              <w:rPr>
                <w:rFonts w:eastAsia="宋体" w:hint="eastAsia"/>
                <w:sz w:val="28"/>
              </w:rPr>
              <w:t xml:space="preserve"> </w:t>
            </w:r>
            <w:r>
              <w:rPr>
                <w:rFonts w:ascii="华文新魏" w:eastAsia="华文新魏" w:hint="eastAsia"/>
                <w:sz w:val="28"/>
              </w:rPr>
              <w:t>□</w:t>
            </w:r>
            <w:r>
              <w:rPr>
                <w:rFonts w:eastAsia="宋体"/>
                <w:sz w:val="28"/>
              </w:rPr>
              <w:t>现场</w:t>
            </w:r>
            <w:r>
              <w:rPr>
                <w:rFonts w:eastAsia="宋体" w:hint="eastAsia"/>
                <w:sz w:val="28"/>
              </w:rPr>
              <w:t>+远程评估</w:t>
            </w:r>
          </w:p>
        </w:tc>
      </w:tr>
      <w:tr w14:paraId="4BC296F2">
        <w:tblPrEx>
          <w:tblW w:w="9640" w:type="dxa"/>
          <w:tblInd w:w="-34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/>
        </w:trPr>
        <w:tc>
          <w:tcPr>
            <w:tcW w:w="9640" w:type="dxa"/>
            <w:gridSpan w:val="8"/>
            <w:vAlign w:val="center"/>
          </w:tcPr>
          <w:p w14:paraId="1F4523EF">
            <w:pPr>
              <w:spacing w:line="240" w:lineRule="auto"/>
              <w:rPr>
                <w:rFonts w:eastAsia="宋体"/>
                <w:sz w:val="28"/>
              </w:rPr>
            </w:pPr>
            <w:r>
              <w:rPr>
                <w:rFonts w:eastAsia="楷体_GB2312"/>
                <w:b/>
                <w:sz w:val="28"/>
              </w:rPr>
              <w:t>评估组成员：</w:t>
            </w:r>
          </w:p>
        </w:tc>
      </w:tr>
      <w:tr w14:paraId="0A80A6EC">
        <w:tblPrEx>
          <w:tblW w:w="9640" w:type="dxa"/>
          <w:tblInd w:w="-34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/>
        </w:trPr>
        <w:tc>
          <w:tcPr>
            <w:tcW w:w="1418" w:type="dxa"/>
            <w:gridSpan w:val="2"/>
            <w:vAlign w:val="center"/>
          </w:tcPr>
          <w:p w14:paraId="7592B57A">
            <w:pPr>
              <w:spacing w:line="240" w:lineRule="auto"/>
              <w:jc w:val="center"/>
              <w:rPr>
                <w:rFonts w:eastAsia="楷体_GB2312"/>
                <w:b/>
                <w:sz w:val="28"/>
              </w:rPr>
            </w:pPr>
          </w:p>
        </w:tc>
        <w:tc>
          <w:tcPr>
            <w:tcW w:w="1336" w:type="dxa"/>
            <w:gridSpan w:val="2"/>
            <w:tcBorders>
              <w:bottom w:val="single" w:sz="4" w:space="0" w:color="auto"/>
            </w:tcBorders>
            <w:vAlign w:val="center"/>
          </w:tcPr>
          <w:p w14:paraId="2BD54F52">
            <w:pPr>
              <w:spacing w:line="240" w:lineRule="auto"/>
              <w:jc w:val="center"/>
              <w:rPr>
                <w:rFonts w:eastAsia="楷体_GB2312"/>
                <w:b/>
                <w:sz w:val="28"/>
              </w:rPr>
            </w:pPr>
            <w:r>
              <w:rPr>
                <w:rFonts w:eastAsia="楷体_GB2312"/>
                <w:b/>
                <w:sz w:val="28"/>
              </w:rPr>
              <w:t>姓名</w:t>
            </w:r>
          </w:p>
        </w:tc>
        <w:tc>
          <w:tcPr>
            <w:tcW w:w="2484" w:type="dxa"/>
            <w:gridSpan w:val="2"/>
            <w:tcBorders>
              <w:bottom w:val="single" w:sz="4" w:space="0" w:color="auto"/>
            </w:tcBorders>
            <w:vAlign w:val="center"/>
          </w:tcPr>
          <w:p w14:paraId="40D15BBF">
            <w:pPr>
              <w:spacing w:line="240" w:lineRule="auto"/>
              <w:jc w:val="center"/>
              <w:rPr>
                <w:rFonts w:eastAsia="楷体_GB2312"/>
                <w:b/>
                <w:sz w:val="28"/>
              </w:rPr>
            </w:pPr>
            <w:r>
              <w:rPr>
                <w:rFonts w:eastAsia="楷体_GB2312"/>
                <w:b/>
                <w:sz w:val="28"/>
              </w:rPr>
              <w:t>手机</w:t>
            </w:r>
          </w:p>
        </w:tc>
        <w:tc>
          <w:tcPr>
            <w:tcW w:w="3184" w:type="dxa"/>
            <w:tcBorders>
              <w:bottom w:val="single" w:sz="4" w:space="0" w:color="auto"/>
            </w:tcBorders>
            <w:vAlign w:val="center"/>
          </w:tcPr>
          <w:p w14:paraId="15674122">
            <w:pPr>
              <w:spacing w:line="240" w:lineRule="auto"/>
              <w:jc w:val="center"/>
              <w:rPr>
                <w:rFonts w:eastAsia="楷体_GB2312"/>
                <w:b/>
                <w:sz w:val="28"/>
              </w:rPr>
            </w:pPr>
            <w:r>
              <w:rPr>
                <w:rFonts w:eastAsia="楷体_GB2312"/>
                <w:b/>
                <w:sz w:val="28"/>
              </w:rPr>
              <w:t>邮箱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DD148B3">
            <w:pPr>
              <w:spacing w:line="240" w:lineRule="auto"/>
              <w:jc w:val="center"/>
              <w:rPr>
                <w:rFonts w:eastAsia="楷体_GB2312"/>
                <w:b/>
                <w:sz w:val="28"/>
              </w:rPr>
            </w:pPr>
            <w:r>
              <w:rPr>
                <w:rFonts w:eastAsia="楷体_GB2312" w:hint="eastAsia"/>
                <w:b/>
                <w:sz w:val="28"/>
              </w:rPr>
              <w:t>组</w:t>
            </w:r>
            <w:r>
              <w:rPr>
                <w:rFonts w:eastAsia="楷体_GB2312"/>
                <w:b/>
                <w:sz w:val="28"/>
              </w:rPr>
              <w:t>别</w:t>
            </w:r>
          </w:p>
        </w:tc>
      </w:tr>
      <w:tr w14:paraId="73DA0618">
        <w:tblPrEx>
          <w:tblW w:w="9640" w:type="dxa"/>
          <w:tblInd w:w="-34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567"/>
        </w:trPr>
        <w:tc>
          <w:tcPr>
            <w:tcW w:w="1418" w:type="dxa"/>
            <w:gridSpan w:val="2"/>
            <w:tcBorders>
              <w:right w:val="single" w:sz="4" w:space="0" w:color="auto"/>
            </w:tcBorders>
            <w:vAlign w:val="center"/>
          </w:tcPr>
          <w:p w14:paraId="25F47E85">
            <w:pPr>
              <w:autoSpaceDE w:val="0"/>
              <w:autoSpaceDN w:val="0"/>
              <w:adjustRightInd w:val="0"/>
              <w:spacing w:line="240" w:lineRule="auto"/>
              <w:jc w:val="center"/>
              <w:textAlignment w:val="bottom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组长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CEB44">
            <w:pPr>
              <w:autoSpaceDE w:val="0"/>
              <w:autoSpaceDN w:val="0"/>
              <w:adjustRightInd w:val="0"/>
              <w:spacing w:line="240" w:lineRule="auto"/>
              <w:jc w:val="center"/>
              <w:textAlignment w:val="bottom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684E2">
            <w:pPr>
              <w:autoSpaceDE w:val="0"/>
              <w:autoSpaceDN w:val="0"/>
              <w:adjustRightInd w:val="0"/>
              <w:spacing w:line="240" w:lineRule="auto"/>
              <w:jc w:val="center"/>
              <w:textAlignment w:val="bottom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5E4EB">
            <w:pPr>
              <w:autoSpaceDE w:val="0"/>
              <w:autoSpaceDN w:val="0"/>
              <w:adjustRightInd w:val="0"/>
              <w:spacing w:line="240" w:lineRule="auto"/>
              <w:jc w:val="center"/>
              <w:textAlignment w:val="bottom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5A2CB">
            <w:pPr>
              <w:autoSpaceDE w:val="0"/>
              <w:autoSpaceDN w:val="0"/>
              <w:adjustRightInd w:val="0"/>
              <w:spacing w:line="240" w:lineRule="auto"/>
              <w:jc w:val="center"/>
              <w:textAlignment w:val="bottom"/>
              <w:rPr>
                <w:rFonts w:ascii="宋体" w:hAnsi="宋体"/>
                <w:bCs/>
                <w:sz w:val="24"/>
              </w:rPr>
            </w:pPr>
          </w:p>
        </w:tc>
      </w:tr>
      <w:tr w14:paraId="493F8DCE">
        <w:tblPrEx>
          <w:tblW w:w="9640" w:type="dxa"/>
          <w:tblInd w:w="-34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567"/>
        </w:trPr>
        <w:tc>
          <w:tcPr>
            <w:tcW w:w="1418" w:type="dxa"/>
            <w:gridSpan w:val="2"/>
            <w:tcBorders>
              <w:right w:val="single" w:sz="4" w:space="0" w:color="auto"/>
            </w:tcBorders>
            <w:vAlign w:val="center"/>
          </w:tcPr>
          <w:p w14:paraId="71999458">
            <w:pPr>
              <w:autoSpaceDE w:val="0"/>
              <w:autoSpaceDN w:val="0"/>
              <w:adjustRightInd w:val="0"/>
              <w:spacing w:line="240" w:lineRule="auto"/>
              <w:jc w:val="center"/>
              <w:textAlignment w:val="bottom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组员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A1A71">
            <w:pPr>
              <w:autoSpaceDE w:val="0"/>
              <w:autoSpaceDN w:val="0"/>
              <w:adjustRightInd w:val="0"/>
              <w:spacing w:line="240" w:lineRule="auto"/>
              <w:jc w:val="center"/>
              <w:textAlignment w:val="bottom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27092">
            <w:pPr>
              <w:autoSpaceDE w:val="0"/>
              <w:autoSpaceDN w:val="0"/>
              <w:adjustRightInd w:val="0"/>
              <w:spacing w:line="240" w:lineRule="auto"/>
              <w:jc w:val="center"/>
              <w:textAlignment w:val="bottom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250F5">
            <w:pPr>
              <w:autoSpaceDE w:val="0"/>
              <w:autoSpaceDN w:val="0"/>
              <w:adjustRightInd w:val="0"/>
              <w:spacing w:line="240" w:lineRule="auto"/>
              <w:jc w:val="center"/>
              <w:textAlignment w:val="bottom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4F3AA">
            <w:pPr>
              <w:autoSpaceDE w:val="0"/>
              <w:autoSpaceDN w:val="0"/>
              <w:adjustRightInd w:val="0"/>
              <w:spacing w:line="240" w:lineRule="auto"/>
              <w:jc w:val="center"/>
              <w:textAlignment w:val="bottom"/>
              <w:rPr>
                <w:rFonts w:ascii="宋体" w:hAnsi="宋体"/>
                <w:bCs/>
                <w:sz w:val="24"/>
              </w:rPr>
            </w:pPr>
          </w:p>
        </w:tc>
      </w:tr>
      <w:tr w14:paraId="767B08FE">
        <w:tblPrEx>
          <w:tblW w:w="9640" w:type="dxa"/>
          <w:tblInd w:w="-34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567"/>
        </w:trPr>
        <w:tc>
          <w:tcPr>
            <w:tcW w:w="1418" w:type="dxa"/>
            <w:gridSpan w:val="2"/>
            <w:tcBorders>
              <w:right w:val="single" w:sz="4" w:space="0" w:color="auto"/>
            </w:tcBorders>
            <w:vAlign w:val="center"/>
          </w:tcPr>
          <w:p w14:paraId="1F9FAB87">
            <w:pPr>
              <w:autoSpaceDE w:val="0"/>
              <w:autoSpaceDN w:val="0"/>
              <w:adjustRightInd w:val="0"/>
              <w:spacing w:line="240" w:lineRule="auto"/>
              <w:jc w:val="center"/>
              <w:textAlignment w:val="bottom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组员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697E9">
            <w:pPr>
              <w:autoSpaceDE w:val="0"/>
              <w:autoSpaceDN w:val="0"/>
              <w:adjustRightInd w:val="0"/>
              <w:spacing w:line="240" w:lineRule="auto"/>
              <w:jc w:val="center"/>
              <w:textAlignment w:val="bottom"/>
              <w:rPr>
                <w:rFonts w:ascii="宋体" w:hAnsi="宋体"/>
                <w:bCs/>
                <w:sz w:val="24"/>
              </w:rPr>
            </w:pPr>
            <w:bookmarkStart w:id="0" w:name="_GoBack"/>
            <w:bookmarkEnd w:id="0"/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5F7FA"/>
            <w:vAlign w:val="center"/>
          </w:tcPr>
          <w:p w14:paraId="14B0FD05">
            <w:pPr>
              <w:autoSpaceDE w:val="0"/>
              <w:autoSpaceDN w:val="0"/>
              <w:adjustRightInd w:val="0"/>
              <w:spacing w:line="240" w:lineRule="auto"/>
              <w:jc w:val="center"/>
              <w:textAlignment w:val="bottom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5F7FA"/>
            <w:vAlign w:val="center"/>
          </w:tcPr>
          <w:p w14:paraId="078CFB35">
            <w:pPr>
              <w:autoSpaceDE w:val="0"/>
              <w:autoSpaceDN w:val="0"/>
              <w:adjustRightInd w:val="0"/>
              <w:spacing w:line="240" w:lineRule="auto"/>
              <w:jc w:val="center"/>
              <w:textAlignment w:val="bottom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178C361">
            <w:pPr>
              <w:autoSpaceDE w:val="0"/>
              <w:autoSpaceDN w:val="0"/>
              <w:adjustRightInd w:val="0"/>
              <w:spacing w:line="240" w:lineRule="auto"/>
              <w:jc w:val="center"/>
              <w:textAlignment w:val="bottom"/>
              <w:rPr>
                <w:rFonts w:ascii="宋体" w:hAnsi="宋体"/>
                <w:bCs/>
                <w:sz w:val="24"/>
              </w:rPr>
            </w:pPr>
          </w:p>
        </w:tc>
      </w:tr>
      <w:tr w14:paraId="4B8DD75E">
        <w:tblPrEx>
          <w:tblW w:w="9640" w:type="dxa"/>
          <w:tblInd w:w="-34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/>
        </w:trPr>
        <w:tc>
          <w:tcPr>
            <w:tcW w:w="9640" w:type="dxa"/>
            <w:gridSpan w:val="8"/>
            <w:tcBorders>
              <w:top w:val="single" w:sz="12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6D4F4038">
            <w:pPr>
              <w:spacing w:line="240" w:lineRule="auto"/>
              <w:rPr>
                <w:rFonts w:eastAsia="黑体"/>
                <w:sz w:val="28"/>
              </w:rPr>
            </w:pPr>
            <w:r>
              <w:rPr>
                <w:rFonts w:eastAsia="黑体" w:hint="eastAsia"/>
                <w:b/>
                <w:sz w:val="28"/>
              </w:rPr>
              <w:br w:type="page"/>
            </w:r>
            <w:r>
              <w:rPr>
                <w:rFonts w:eastAsia="黑体" w:hint="eastAsia"/>
                <w:b/>
                <w:sz w:val="28"/>
              </w:rPr>
              <w:t>二</w:t>
            </w:r>
            <w:r>
              <w:rPr>
                <w:rFonts w:eastAsia="黑体"/>
                <w:b/>
                <w:sz w:val="28"/>
              </w:rPr>
              <w:t>、</w:t>
            </w:r>
            <w:r>
              <w:rPr>
                <w:rFonts w:eastAsia="黑体" w:hint="eastAsia"/>
                <w:b/>
                <w:sz w:val="28"/>
              </w:rPr>
              <w:t>评估</w:t>
            </w:r>
            <w:r>
              <w:rPr>
                <w:rFonts w:eastAsia="黑体"/>
                <w:b/>
                <w:sz w:val="28"/>
              </w:rPr>
              <w:t>过程综述</w:t>
            </w:r>
          </w:p>
        </w:tc>
      </w:tr>
      <w:tr w14:paraId="02D54BB4">
        <w:tblPrEx>
          <w:tblW w:w="9640" w:type="dxa"/>
          <w:tblInd w:w="-34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5"/>
        </w:trPr>
        <w:tc>
          <w:tcPr>
            <w:tcW w:w="9640" w:type="dxa"/>
            <w:gridSpan w:val="8"/>
          </w:tcPr>
          <w:p w14:paraId="21A038CF">
            <w:pPr>
              <w:spacing w:line="560" w:lineRule="atLeast"/>
              <w:rPr>
                <w:rFonts w:eastAsia="楷体_GB2312"/>
                <w:b/>
                <w:sz w:val="28"/>
              </w:rPr>
            </w:pPr>
            <w:r>
              <w:rPr>
                <w:rFonts w:eastAsia="楷体_GB2312" w:hint="eastAsia"/>
                <w:b/>
                <w:sz w:val="28"/>
              </w:rPr>
              <w:t>包括预</w:t>
            </w:r>
            <w:r>
              <w:rPr>
                <w:rFonts w:eastAsia="楷体_GB2312"/>
                <w:b/>
                <w:sz w:val="28"/>
              </w:rPr>
              <w:t>评估</w:t>
            </w:r>
            <w:r>
              <w:rPr>
                <w:rFonts w:eastAsia="楷体_GB2312" w:hint="eastAsia"/>
                <w:b/>
                <w:sz w:val="28"/>
              </w:rPr>
              <w:t>过程和现场评估过程，评估</w:t>
            </w:r>
            <w:r>
              <w:rPr>
                <w:rFonts w:eastAsia="楷体_GB2312"/>
                <w:b/>
                <w:sz w:val="28"/>
              </w:rPr>
              <w:t>覆盖的</w:t>
            </w:r>
            <w:r>
              <w:rPr>
                <w:rFonts w:eastAsia="楷体_GB2312" w:hint="eastAsia"/>
                <w:b/>
                <w:sz w:val="28"/>
              </w:rPr>
              <w:t>活动</w:t>
            </w:r>
            <w:r>
              <w:rPr>
                <w:rFonts w:eastAsia="楷体_GB2312"/>
                <w:b/>
                <w:sz w:val="28"/>
              </w:rPr>
              <w:t>、过程、组织</w:t>
            </w:r>
            <w:r>
              <w:rPr>
                <w:rFonts w:eastAsia="楷体_GB2312" w:hint="eastAsia"/>
                <w:b/>
                <w:sz w:val="28"/>
              </w:rPr>
              <w:t>单元</w:t>
            </w:r>
            <w:r>
              <w:rPr>
                <w:rFonts w:eastAsia="楷体_GB2312"/>
                <w:b/>
                <w:sz w:val="28"/>
              </w:rPr>
              <w:t>和</w:t>
            </w:r>
            <w:r>
              <w:rPr>
                <w:rFonts w:eastAsia="楷体_GB2312" w:hint="eastAsia"/>
                <w:b/>
                <w:sz w:val="28"/>
              </w:rPr>
              <w:t>所涉及的</w:t>
            </w:r>
            <w:r>
              <w:rPr>
                <w:rFonts w:eastAsia="楷体_GB2312"/>
                <w:b/>
                <w:sz w:val="28"/>
              </w:rPr>
              <w:t>场所</w:t>
            </w:r>
            <w:r>
              <w:rPr>
                <w:rFonts w:eastAsia="楷体_GB2312" w:hint="eastAsia"/>
                <w:b/>
                <w:sz w:val="28"/>
              </w:rPr>
              <w:t>、</w:t>
            </w:r>
            <w:r>
              <w:rPr>
                <w:rFonts w:eastAsia="楷体_GB2312"/>
                <w:b/>
                <w:sz w:val="28"/>
              </w:rPr>
              <w:t>评估</w:t>
            </w:r>
            <w:r>
              <w:rPr>
                <w:rFonts w:eastAsia="楷体_GB2312" w:hint="eastAsia"/>
                <w:b/>
                <w:sz w:val="28"/>
              </w:rPr>
              <w:t>计划</w:t>
            </w:r>
            <w:r>
              <w:rPr>
                <w:rFonts w:eastAsia="楷体_GB2312"/>
                <w:b/>
                <w:sz w:val="28"/>
              </w:rPr>
              <w:t>执行和</w:t>
            </w:r>
            <w:r>
              <w:rPr>
                <w:rFonts w:eastAsia="楷体_GB2312" w:hint="eastAsia"/>
                <w:b/>
                <w:sz w:val="28"/>
              </w:rPr>
              <w:t>变更</w:t>
            </w:r>
            <w:r>
              <w:rPr>
                <w:rFonts w:eastAsia="楷体_GB2312"/>
                <w:b/>
                <w:sz w:val="28"/>
              </w:rPr>
              <w:t>情况等。</w:t>
            </w:r>
          </w:p>
          <w:p w14:paraId="1BE8F330">
            <w:pPr>
              <w:spacing w:line="560" w:lineRule="atLeast"/>
              <w:rPr>
                <w:rFonts w:eastAsia="楷体_GB2312"/>
                <w:bCs/>
                <w:sz w:val="28"/>
              </w:rPr>
            </w:pPr>
          </w:p>
          <w:p w14:paraId="34937308">
            <w:pPr>
              <w:spacing w:line="560" w:lineRule="atLeast"/>
              <w:rPr>
                <w:rFonts w:eastAsia="楷体_GB2312"/>
                <w:bCs/>
                <w:sz w:val="28"/>
              </w:rPr>
            </w:pPr>
          </w:p>
          <w:p w14:paraId="73454BB0">
            <w:pPr>
              <w:spacing w:line="560" w:lineRule="atLeast"/>
              <w:rPr>
                <w:rFonts w:eastAsia="楷体_GB2312"/>
                <w:bCs/>
                <w:sz w:val="28"/>
              </w:rPr>
            </w:pPr>
          </w:p>
          <w:p w14:paraId="5144179A">
            <w:pPr>
              <w:spacing w:line="560" w:lineRule="atLeast"/>
              <w:rPr>
                <w:rFonts w:eastAsia="楷体_GB2312"/>
                <w:b/>
                <w:sz w:val="28"/>
              </w:rPr>
            </w:pPr>
          </w:p>
          <w:p w14:paraId="06256121">
            <w:pPr>
              <w:spacing w:line="560" w:lineRule="atLeast"/>
              <w:ind w:firstLine="560" w:firstLineChars="200"/>
              <w:rPr>
                <w:rFonts w:eastAsia="楷体_GB2312"/>
                <w:b/>
                <w:sz w:val="28"/>
              </w:rPr>
            </w:pPr>
          </w:p>
        </w:tc>
      </w:tr>
    </w:tbl>
    <w:p w14:paraId="00209971">
      <w:pPr>
        <w:spacing w:line="240" w:lineRule="auto"/>
        <w:rPr>
          <w:rFonts w:eastAsia="黑体"/>
          <w:b/>
          <w:sz w:val="28"/>
        </w:rPr>
      </w:pPr>
      <w:r>
        <w:rPr>
          <w:rFonts w:eastAsia="黑体" w:hint="eastAsia"/>
          <w:b/>
          <w:sz w:val="28"/>
        </w:rPr>
        <w:br w:type="page"/>
      </w:r>
    </w:p>
    <w:tbl>
      <w:tblPr>
        <w:tblStyle w:val="TableNormal"/>
        <w:tblW w:w="9640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0"/>
      </w:tblGrid>
      <w:tr w14:paraId="061B0C66">
        <w:tblPrEx>
          <w:tblW w:w="9640" w:type="dxa"/>
          <w:tblInd w:w="-34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/>
        </w:trPr>
        <w:tc>
          <w:tcPr>
            <w:tcW w:w="9640" w:type="dxa"/>
            <w:tcBorders>
              <w:top w:val="single" w:sz="12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209D41D7">
            <w:pPr>
              <w:spacing w:line="240" w:lineRule="auto"/>
              <w:rPr>
                <w:rFonts w:eastAsia="黑体"/>
                <w:b/>
                <w:sz w:val="28"/>
              </w:rPr>
            </w:pPr>
            <w:r>
              <w:rPr>
                <w:rFonts w:eastAsia="黑体" w:hint="eastAsia"/>
                <w:b/>
                <w:sz w:val="28"/>
              </w:rPr>
              <w:t>三</w:t>
            </w:r>
            <w:r>
              <w:rPr>
                <w:rFonts w:eastAsia="黑体"/>
                <w:b/>
                <w:sz w:val="28"/>
              </w:rPr>
              <w:t>、评估发现</w:t>
            </w:r>
          </w:p>
        </w:tc>
      </w:tr>
      <w:tr w14:paraId="7BDAE7AE">
        <w:tblPrEx>
          <w:tblW w:w="9640" w:type="dxa"/>
          <w:tblInd w:w="-34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7"/>
        </w:trPr>
        <w:tc>
          <w:tcPr>
            <w:tcW w:w="9640" w:type="dxa"/>
          </w:tcPr>
          <w:p w14:paraId="18DD8CE0">
            <w:pPr>
              <w:numPr>
                <w:ilvl w:val="0"/>
                <w:numId w:val="0"/>
              </w:numPr>
              <w:spacing w:line="288" w:lineRule="auto"/>
              <w:ind w:leftChars="0"/>
              <w:jc w:val="left"/>
              <w:rPr>
                <w:rFonts w:ascii="楷体_GB2312" w:eastAsia="楷体_GB2312"/>
                <w:b/>
                <w:sz w:val="28"/>
              </w:rPr>
            </w:pPr>
            <w:r>
              <w:rPr>
                <w:rFonts w:ascii="楷体_GB2312" w:eastAsia="楷体_GB2312" w:hint="eastAsia"/>
                <w:b/>
                <w:sz w:val="28"/>
                <w:lang w:val="en-US" w:eastAsia="zh-CN"/>
              </w:rPr>
              <w:t>1.</w:t>
            </w:r>
            <w:r>
              <w:rPr>
                <w:rFonts w:ascii="楷体_GB2312" w:eastAsia="楷体_GB2312" w:hint="eastAsia"/>
                <w:b/>
                <w:sz w:val="28"/>
              </w:rPr>
              <w:t>质量管理体系有效性的评估情况</w:t>
            </w:r>
          </w:p>
          <w:p w14:paraId="2FEC420F">
            <w:pPr>
              <w:numPr>
                <w:ilvl w:val="0"/>
                <w:numId w:val="0"/>
              </w:numPr>
              <w:spacing w:line="288" w:lineRule="auto"/>
              <w:ind w:leftChars="0"/>
              <w:jc w:val="left"/>
              <w:rPr>
                <w:rFonts w:ascii="楷体_GB2312" w:eastAsia="楷体_GB2312"/>
                <w:b/>
                <w:sz w:val="28"/>
              </w:rPr>
            </w:pPr>
            <w:bookmarkStart w:id="1" w:name="_Hlk145666068"/>
            <w:r>
              <w:rPr>
                <w:rFonts w:ascii="楷体_GB2312" w:eastAsia="楷体_GB2312" w:hint="eastAsia"/>
                <w:b/>
                <w:sz w:val="28"/>
                <w:lang w:val="en-US" w:eastAsia="zh-CN"/>
              </w:rPr>
              <w:t>2.</w:t>
            </w:r>
            <w:r>
              <w:rPr>
                <w:rFonts w:ascii="楷体_GB2312" w:eastAsia="楷体_GB2312" w:hint="eastAsia"/>
                <w:b/>
                <w:sz w:val="28"/>
              </w:rPr>
              <w:t>质量管理数字化的评估情况</w:t>
            </w:r>
          </w:p>
          <w:bookmarkEnd w:id="1"/>
          <w:p w14:paraId="5842E5D5">
            <w:pPr>
              <w:spacing w:line="288" w:lineRule="auto"/>
              <w:ind w:left="280" w:hanging="280" w:hangingChars="100"/>
              <w:jc w:val="left"/>
              <w:rPr>
                <w:rFonts w:ascii="楷体_GB2312" w:eastAsia="楷体_GB2312"/>
                <w:b/>
                <w:sz w:val="28"/>
              </w:rPr>
            </w:pPr>
            <w:r>
              <w:rPr>
                <w:rFonts w:ascii="楷体_GB2312" w:eastAsia="楷体_GB2312" w:hint="eastAsia"/>
                <w:b/>
                <w:sz w:val="28"/>
              </w:rPr>
              <w:t>3</w:t>
            </w:r>
            <w:r>
              <w:rPr>
                <w:rFonts w:ascii="楷体_GB2312" w:eastAsia="楷体_GB2312"/>
                <w:b/>
                <w:sz w:val="28"/>
              </w:rPr>
              <w:t>.</w:t>
            </w:r>
            <w:r>
              <w:rPr>
                <w:rFonts w:ascii="楷体_GB2312" w:eastAsia="楷体_GB2312" w:hint="eastAsia"/>
                <w:b/>
                <w:sz w:val="28"/>
              </w:rPr>
              <w:t xml:space="preserve"> </w:t>
            </w:r>
            <w:bookmarkStart w:id="2" w:name="_Hlk145666116"/>
            <w:r>
              <w:rPr>
                <w:rFonts w:ascii="楷体_GB2312" w:eastAsia="楷体_GB2312" w:hint="eastAsia"/>
                <w:b/>
                <w:sz w:val="28"/>
              </w:rPr>
              <w:t>持续成功的能力的评估情况</w:t>
            </w:r>
            <w:bookmarkEnd w:id="2"/>
          </w:p>
          <w:p w14:paraId="473C067F">
            <w:pPr>
              <w:spacing w:line="288" w:lineRule="auto"/>
              <w:ind w:left="280" w:hanging="280" w:hangingChars="100"/>
              <w:jc w:val="left"/>
              <w:rPr>
                <w:rFonts w:ascii="楷体_GB2312" w:eastAsia="楷体_GB2312"/>
                <w:b/>
                <w:sz w:val="28"/>
              </w:rPr>
            </w:pPr>
            <w:r>
              <w:rPr>
                <w:rFonts w:ascii="楷体_GB2312" w:eastAsia="楷体_GB2312" w:hint="eastAsia"/>
                <w:b/>
                <w:sz w:val="28"/>
              </w:rPr>
              <w:t>4</w:t>
            </w:r>
            <w:r>
              <w:rPr>
                <w:rFonts w:ascii="楷体_GB2312" w:eastAsia="楷体_GB2312"/>
                <w:b/>
                <w:sz w:val="28"/>
              </w:rPr>
              <w:t>.</w:t>
            </w:r>
            <w:r>
              <w:rPr>
                <w:rFonts w:ascii="楷体_GB2312" w:eastAsia="楷体_GB2312" w:hint="eastAsia"/>
                <w:b/>
                <w:sz w:val="28"/>
              </w:rPr>
              <w:t xml:space="preserve"> </w:t>
            </w:r>
            <w:bookmarkStart w:id="3" w:name="_Hlk145666168"/>
            <w:r>
              <w:rPr>
                <w:rFonts w:ascii="楷体_GB2312" w:eastAsia="楷体_GB2312" w:hint="eastAsia"/>
                <w:b/>
                <w:sz w:val="28"/>
              </w:rPr>
              <w:t>质量绩效的评估情况</w:t>
            </w:r>
            <w:bookmarkEnd w:id="3"/>
          </w:p>
          <w:p w14:paraId="03D3D91B">
            <w:pPr>
              <w:spacing w:line="288" w:lineRule="auto"/>
              <w:ind w:left="280" w:hanging="280" w:hangingChars="100"/>
              <w:jc w:val="center"/>
              <w:rPr>
                <w:rFonts w:ascii="楷体_GB2312" w:eastAsia="楷体_GB2312"/>
                <w:b/>
                <w:sz w:val="28"/>
              </w:rPr>
            </w:pPr>
          </w:p>
        </w:tc>
      </w:tr>
    </w:tbl>
    <w:p w14:paraId="6DD775DB">
      <w:pPr>
        <w:spacing w:line="240" w:lineRule="auto"/>
        <w:rPr>
          <w:rFonts w:eastAsia="黑体"/>
          <w:b/>
          <w:sz w:val="28"/>
        </w:rPr>
      </w:pPr>
    </w:p>
    <w:tbl>
      <w:tblPr>
        <w:tblStyle w:val="TableNormal"/>
        <w:tblW w:w="10207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7"/>
      </w:tblGrid>
      <w:tr w14:paraId="172450E3">
        <w:tblPrEx>
          <w:tblW w:w="10207" w:type="dxa"/>
          <w:tblInd w:w="-34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auto" w:val="0"/>
        </w:trPr>
        <w:tc>
          <w:tcPr>
            <w:tcW w:w="10207" w:type="dxa"/>
            <w:tcBorders>
              <w:top w:val="single" w:sz="12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71CE77B1">
            <w:pPr>
              <w:spacing w:line="240" w:lineRule="auto"/>
              <w:rPr>
                <w:rFonts w:eastAsia="黑体"/>
                <w:sz w:val="28"/>
              </w:rPr>
            </w:pPr>
            <w:r>
              <w:rPr>
                <w:rFonts w:eastAsia="黑体" w:hint="eastAsia"/>
                <w:b/>
                <w:sz w:val="28"/>
              </w:rPr>
              <w:t>四</w:t>
            </w:r>
            <w:r>
              <w:rPr>
                <w:rFonts w:eastAsia="黑体"/>
                <w:b/>
                <w:sz w:val="28"/>
              </w:rPr>
              <w:t>、</w:t>
            </w:r>
            <w:r>
              <w:rPr>
                <w:rFonts w:eastAsia="黑体" w:hint="eastAsia"/>
                <w:b/>
                <w:sz w:val="28"/>
              </w:rPr>
              <w:t>评估结果汇总表</w:t>
            </w:r>
          </w:p>
        </w:tc>
      </w:tr>
      <w:tr w14:paraId="1027C123">
        <w:tblPrEx>
          <w:tblW w:w="10207" w:type="dxa"/>
          <w:tblInd w:w="-34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auto" w:val="0"/>
        </w:trPr>
        <w:tc>
          <w:tcPr>
            <w:tcW w:w="10207" w:type="dxa"/>
          </w:tcPr>
          <w:p w14:paraId="60D730BC">
            <w:pPr>
              <w:pStyle w:val="TableText"/>
              <w:spacing w:before="74" w:line="360" w:lineRule="auto"/>
              <w:ind w:right="170"/>
              <w:jc w:val="both"/>
              <w:rPr>
                <w:color w:val="666666"/>
                <w:spacing w:val="9"/>
                <w:sz w:val="28"/>
                <w:szCs w:val="28"/>
                <w:lang w:eastAsia="zh-CN"/>
              </w:rPr>
            </w:pPr>
          </w:p>
          <w:p w14:paraId="6083944C">
            <w:pPr>
              <w:pStyle w:val="TableText"/>
              <w:spacing w:before="74" w:line="360" w:lineRule="auto"/>
              <w:ind w:right="170"/>
              <w:jc w:val="both"/>
              <w:rPr>
                <w:color w:val="666666"/>
                <w:spacing w:val="9"/>
                <w:sz w:val="28"/>
                <w:szCs w:val="28"/>
                <w:lang w:eastAsia="zh-CN"/>
              </w:rPr>
            </w:pPr>
          </w:p>
          <w:p w14:paraId="02BBA151">
            <w:pPr>
              <w:pStyle w:val="TableText"/>
              <w:spacing w:before="74" w:line="360" w:lineRule="auto"/>
              <w:ind w:right="170"/>
              <w:jc w:val="both"/>
              <w:rPr>
                <w:color w:val="666666"/>
                <w:spacing w:val="9"/>
                <w:sz w:val="28"/>
                <w:szCs w:val="28"/>
                <w:lang w:eastAsia="zh-CN"/>
              </w:rPr>
            </w:pPr>
          </w:p>
          <w:p w14:paraId="0ACE7A94">
            <w:pPr>
              <w:pStyle w:val="TableText"/>
              <w:spacing w:before="74" w:line="360" w:lineRule="auto"/>
              <w:ind w:right="170"/>
              <w:jc w:val="both"/>
              <w:rPr>
                <w:color w:val="666666"/>
                <w:spacing w:val="9"/>
                <w:sz w:val="28"/>
                <w:szCs w:val="28"/>
                <w:lang w:eastAsia="zh-CN"/>
              </w:rPr>
            </w:pPr>
          </w:p>
          <w:p w14:paraId="5FBD4DEF">
            <w:pPr>
              <w:pStyle w:val="TableText"/>
              <w:spacing w:before="74" w:line="360" w:lineRule="auto"/>
              <w:ind w:right="170"/>
              <w:jc w:val="both"/>
              <w:rPr>
                <w:color w:val="666666"/>
                <w:spacing w:val="9"/>
                <w:sz w:val="28"/>
                <w:szCs w:val="28"/>
                <w:lang w:eastAsia="zh-CN"/>
              </w:rPr>
            </w:pPr>
          </w:p>
          <w:p w14:paraId="0B626A45">
            <w:pPr>
              <w:pStyle w:val="TableText"/>
              <w:spacing w:before="74" w:line="360" w:lineRule="auto"/>
              <w:ind w:right="170"/>
              <w:jc w:val="both"/>
              <w:rPr>
                <w:color w:val="666666"/>
                <w:spacing w:val="9"/>
                <w:sz w:val="28"/>
                <w:szCs w:val="28"/>
                <w:lang w:eastAsia="zh-CN"/>
              </w:rPr>
            </w:pPr>
          </w:p>
          <w:p w14:paraId="62E131A2">
            <w:pPr>
              <w:pStyle w:val="TableText"/>
              <w:spacing w:before="74" w:line="360" w:lineRule="auto"/>
              <w:ind w:right="170"/>
              <w:jc w:val="both"/>
              <w:rPr>
                <w:color w:val="666666"/>
                <w:spacing w:val="9"/>
                <w:sz w:val="28"/>
                <w:szCs w:val="28"/>
                <w:lang w:eastAsia="zh-CN"/>
              </w:rPr>
            </w:pPr>
          </w:p>
          <w:p w14:paraId="03AEFE60">
            <w:pPr>
              <w:spacing w:line="560" w:lineRule="atLeast"/>
              <w:rPr>
                <w:rFonts w:ascii="楷体_GB2312" w:eastAsia="楷体_GB2312"/>
                <w:b/>
                <w:sz w:val="28"/>
              </w:rPr>
            </w:pPr>
          </w:p>
          <w:p w14:paraId="3A375D85">
            <w:pPr>
              <w:spacing w:line="560" w:lineRule="atLeast"/>
              <w:rPr>
                <w:rFonts w:ascii="楷体_GB2312" w:eastAsia="楷体_GB2312"/>
                <w:b/>
                <w:sz w:val="28"/>
              </w:rPr>
            </w:pPr>
          </w:p>
        </w:tc>
      </w:tr>
      <w:tr w14:paraId="14F151C5">
        <w:tblPrEx>
          <w:tblW w:w="10207" w:type="dxa"/>
          <w:tblInd w:w="-34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auto" w:val="0"/>
        </w:trPr>
        <w:tc>
          <w:tcPr>
            <w:tcW w:w="10207" w:type="dxa"/>
            <w:tcBorders>
              <w:top w:val="single" w:sz="12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404CDD53">
            <w:pPr>
              <w:spacing w:line="240" w:lineRule="auto"/>
              <w:rPr>
                <w:rFonts w:eastAsia="黑体"/>
                <w:sz w:val="28"/>
              </w:rPr>
            </w:pPr>
            <w:r>
              <w:rPr>
                <w:rFonts w:eastAsia="黑体" w:hint="eastAsia"/>
                <w:b/>
                <w:sz w:val="28"/>
              </w:rPr>
              <w:t>五</w:t>
            </w:r>
            <w:r>
              <w:rPr>
                <w:rFonts w:eastAsia="黑体"/>
                <w:b/>
                <w:sz w:val="28"/>
              </w:rPr>
              <w:t>、</w:t>
            </w:r>
            <w:r>
              <w:rPr>
                <w:rFonts w:eastAsia="黑体" w:hint="eastAsia"/>
                <w:b/>
                <w:sz w:val="28"/>
              </w:rPr>
              <w:t>问题项</w:t>
            </w:r>
          </w:p>
        </w:tc>
      </w:tr>
      <w:tr w14:paraId="681185CC">
        <w:tblPrEx>
          <w:tblW w:w="10207" w:type="dxa"/>
          <w:tblInd w:w="-34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auto" w:val="0"/>
        </w:trPr>
        <w:tc>
          <w:tcPr>
            <w:tcW w:w="10207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63C57E9">
            <w:pPr>
              <w:snapToGrid/>
              <w:spacing w:line="240" w:lineRule="auto"/>
              <w:ind w:firstLine="480" w:firstLineChars="200"/>
              <w:jc w:val="left"/>
              <w:rPr>
                <w:rFonts w:eastAsia="楷体_GB2312"/>
                <w:sz w:val="24"/>
                <w:szCs w:val="24"/>
              </w:rPr>
            </w:pPr>
          </w:p>
          <w:p w14:paraId="475415CC">
            <w:pPr>
              <w:snapToGrid/>
              <w:spacing w:line="240" w:lineRule="auto"/>
              <w:ind w:firstLine="480" w:firstLineChars="200"/>
              <w:jc w:val="left"/>
              <w:rPr>
                <w:rFonts w:eastAsia="楷体_GB2312"/>
                <w:sz w:val="24"/>
                <w:szCs w:val="24"/>
              </w:rPr>
            </w:pPr>
          </w:p>
          <w:p w14:paraId="400D1674">
            <w:pPr>
              <w:snapToGrid/>
              <w:spacing w:line="240" w:lineRule="auto"/>
              <w:ind w:firstLine="480" w:firstLineChars="200"/>
              <w:jc w:val="left"/>
              <w:rPr>
                <w:rFonts w:eastAsia="楷体_GB2312"/>
                <w:sz w:val="24"/>
                <w:szCs w:val="24"/>
              </w:rPr>
            </w:pPr>
          </w:p>
          <w:p w14:paraId="4609E1F9">
            <w:pPr>
              <w:snapToGrid/>
              <w:spacing w:line="240" w:lineRule="auto"/>
              <w:ind w:firstLine="480" w:firstLineChars="200"/>
              <w:jc w:val="left"/>
              <w:rPr>
                <w:rFonts w:eastAsia="楷体_GB2312"/>
                <w:sz w:val="24"/>
                <w:szCs w:val="24"/>
              </w:rPr>
            </w:pPr>
          </w:p>
          <w:p w14:paraId="180EBB93">
            <w:pPr>
              <w:snapToGrid/>
              <w:spacing w:line="240" w:lineRule="auto"/>
              <w:ind w:firstLine="480" w:firstLineChars="200"/>
              <w:jc w:val="left"/>
              <w:rPr>
                <w:rFonts w:eastAsia="楷体_GB2312"/>
                <w:sz w:val="24"/>
                <w:szCs w:val="24"/>
              </w:rPr>
            </w:pPr>
          </w:p>
          <w:p w14:paraId="01EF404A">
            <w:pPr>
              <w:snapToGrid/>
              <w:spacing w:line="240" w:lineRule="auto"/>
              <w:ind w:firstLine="480" w:firstLineChars="200"/>
              <w:jc w:val="left"/>
              <w:rPr>
                <w:rFonts w:eastAsia="楷体_GB2312"/>
                <w:sz w:val="24"/>
                <w:szCs w:val="24"/>
              </w:rPr>
            </w:pPr>
          </w:p>
        </w:tc>
      </w:tr>
      <w:tr w14:paraId="35D1A0F8">
        <w:tblPrEx>
          <w:tblW w:w="10207" w:type="dxa"/>
          <w:tblInd w:w="-34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auto" w:val="0"/>
        </w:trPr>
        <w:tc>
          <w:tcPr>
            <w:tcW w:w="10207" w:type="dxa"/>
            <w:tcBorders>
              <w:top w:val="single" w:sz="12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4A2DC268">
            <w:pPr>
              <w:spacing w:line="240" w:lineRule="auto"/>
              <w:rPr>
                <w:rFonts w:eastAsia="黑体"/>
                <w:b/>
                <w:sz w:val="28"/>
              </w:rPr>
            </w:pPr>
            <w:r>
              <w:rPr>
                <w:rFonts w:eastAsia="黑体" w:hint="eastAsia"/>
                <w:b/>
                <w:sz w:val="28"/>
              </w:rPr>
              <w:t>六、改进建议</w:t>
            </w:r>
          </w:p>
        </w:tc>
      </w:tr>
      <w:tr w14:paraId="3F35E83F">
        <w:tblPrEx>
          <w:tblW w:w="10207" w:type="dxa"/>
          <w:tblInd w:w="-34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5"/>
        </w:trPr>
        <w:tc>
          <w:tcPr>
            <w:tcW w:w="10207" w:type="dxa"/>
          </w:tcPr>
          <w:p w14:paraId="55017392">
            <w:pPr>
              <w:spacing w:line="560" w:lineRule="atLeast"/>
              <w:rPr>
                <w:rFonts w:eastAsia="楷体_GB2312"/>
                <w:sz w:val="24"/>
                <w:szCs w:val="24"/>
              </w:rPr>
            </w:pPr>
          </w:p>
        </w:tc>
      </w:tr>
    </w:tbl>
    <w:p w14:paraId="0DF056D0">
      <w:pPr>
        <w:spacing w:line="276" w:lineRule="auto"/>
        <w:jc w:val="left"/>
        <w:rPr>
          <w:b/>
          <w:sz w:val="28"/>
        </w:rPr>
      </w:pPr>
    </w:p>
    <w:sectPr>
      <w:footerReference w:type="default" r:id="rId4"/>
      <w:pgSz w:w="11906" w:h="16838"/>
      <w:pgMar w:top="1440" w:right="1466" w:bottom="1440" w:left="1440" w:header="851" w:footer="992" w:gutter="0"/>
      <w:pg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gBorders>
      <w:pgNumType w:start="0"/>
      <w:cols w:num="1" w:space="720"/>
      <w:titlePg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Nimbus Roman No9 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altName w:val="Droid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Droid Sans">
    <w:panose1 w:val="020B0606030804020204"/>
    <w:charset w:val="00"/>
    <w:family w:val="auto"/>
    <w:pitch w:val="default"/>
    <w:sig w:usb0="E00002EF" w:usb1="4000205B" w:usb2="00000028" w:usb3="00000000" w:csb0="2000019F" w:csb1="00000000"/>
  </w:font>
  <w:font w:name="长城粗隶书">
    <w:altName w:val="方正隶书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隶书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2FA38F0F">
    <w:pPr>
      <w:pStyle w:val="Footer"/>
    </w:pPr>
    <w:r>
      <w:t xml:space="preserve">                                                                                   </w:t>
    </w:r>
    <w:r>
      <w:rPr>
        <w:rFonts w:hint="eastAsia"/>
      </w:rPr>
      <w:t>第</w:t>
    </w:r>
    <w:r>
      <w:fldChar w:fldCharType="begin"/>
    </w:r>
    <w:r>
      <w:instrText>PAGE \* MERGEFORMAT</w:instrText>
    </w:r>
    <w:r>
      <w:fldChar w:fldCharType="separate"/>
    </w:r>
    <w:r>
      <w:t>10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74E"/>
    <w:rsid w:val="9FAF2EE8"/>
    <w:rsid w:val="B7B6F832"/>
    <w:rsid w:val="BA73BA74"/>
    <w:rsid w:val="00000BFD"/>
    <w:rsid w:val="000020EC"/>
    <w:rsid w:val="00002E5C"/>
    <w:rsid w:val="00003781"/>
    <w:rsid w:val="000052F4"/>
    <w:rsid w:val="000100FE"/>
    <w:rsid w:val="0001136C"/>
    <w:rsid w:val="00011C64"/>
    <w:rsid w:val="00011CD4"/>
    <w:rsid w:val="0001502A"/>
    <w:rsid w:val="00026617"/>
    <w:rsid w:val="00027C44"/>
    <w:rsid w:val="0004115F"/>
    <w:rsid w:val="000416BE"/>
    <w:rsid w:val="00046C11"/>
    <w:rsid w:val="00053581"/>
    <w:rsid w:val="00054528"/>
    <w:rsid w:val="0005731A"/>
    <w:rsid w:val="0005742A"/>
    <w:rsid w:val="00057839"/>
    <w:rsid w:val="00064722"/>
    <w:rsid w:val="000647A4"/>
    <w:rsid w:val="00064E39"/>
    <w:rsid w:val="0006562E"/>
    <w:rsid w:val="0006619C"/>
    <w:rsid w:val="000709D8"/>
    <w:rsid w:val="00071C9A"/>
    <w:rsid w:val="00072FAB"/>
    <w:rsid w:val="000815EC"/>
    <w:rsid w:val="00083FAA"/>
    <w:rsid w:val="000877F0"/>
    <w:rsid w:val="000A1736"/>
    <w:rsid w:val="000A34D2"/>
    <w:rsid w:val="000A47D1"/>
    <w:rsid w:val="000A5B6B"/>
    <w:rsid w:val="000B050B"/>
    <w:rsid w:val="000B18EA"/>
    <w:rsid w:val="000B33CA"/>
    <w:rsid w:val="000B344B"/>
    <w:rsid w:val="000B3665"/>
    <w:rsid w:val="000B375C"/>
    <w:rsid w:val="000B4E54"/>
    <w:rsid w:val="000C1539"/>
    <w:rsid w:val="000C16DA"/>
    <w:rsid w:val="000C195B"/>
    <w:rsid w:val="000C28FE"/>
    <w:rsid w:val="000C2A40"/>
    <w:rsid w:val="000C74F1"/>
    <w:rsid w:val="000D3BA9"/>
    <w:rsid w:val="000D3C2E"/>
    <w:rsid w:val="000D6DB0"/>
    <w:rsid w:val="000E259E"/>
    <w:rsid w:val="000E2AC2"/>
    <w:rsid w:val="000E5629"/>
    <w:rsid w:val="000F05BF"/>
    <w:rsid w:val="00100D45"/>
    <w:rsid w:val="0010130E"/>
    <w:rsid w:val="00102EA1"/>
    <w:rsid w:val="0010412D"/>
    <w:rsid w:val="0011288F"/>
    <w:rsid w:val="00113E71"/>
    <w:rsid w:val="00121100"/>
    <w:rsid w:val="001219D4"/>
    <w:rsid w:val="001226DF"/>
    <w:rsid w:val="00124825"/>
    <w:rsid w:val="00125021"/>
    <w:rsid w:val="00127113"/>
    <w:rsid w:val="00130E54"/>
    <w:rsid w:val="00137364"/>
    <w:rsid w:val="00143B75"/>
    <w:rsid w:val="001467BC"/>
    <w:rsid w:val="00146E50"/>
    <w:rsid w:val="00151EFC"/>
    <w:rsid w:val="0015550B"/>
    <w:rsid w:val="00155BF5"/>
    <w:rsid w:val="00161B2C"/>
    <w:rsid w:val="00175792"/>
    <w:rsid w:val="00175F65"/>
    <w:rsid w:val="00184F92"/>
    <w:rsid w:val="00193472"/>
    <w:rsid w:val="00196DA9"/>
    <w:rsid w:val="00197281"/>
    <w:rsid w:val="00197466"/>
    <w:rsid w:val="001A3CE1"/>
    <w:rsid w:val="001A56BA"/>
    <w:rsid w:val="001A6360"/>
    <w:rsid w:val="001B0178"/>
    <w:rsid w:val="001B370E"/>
    <w:rsid w:val="001B7322"/>
    <w:rsid w:val="001B796C"/>
    <w:rsid w:val="001C1C85"/>
    <w:rsid w:val="001C6BAE"/>
    <w:rsid w:val="001D0697"/>
    <w:rsid w:val="001D595E"/>
    <w:rsid w:val="001D7BCF"/>
    <w:rsid w:val="001E13CC"/>
    <w:rsid w:val="001E2604"/>
    <w:rsid w:val="001E64BE"/>
    <w:rsid w:val="001F5275"/>
    <w:rsid w:val="001F5A7D"/>
    <w:rsid w:val="001F5F65"/>
    <w:rsid w:val="00201C0D"/>
    <w:rsid w:val="0020374E"/>
    <w:rsid w:val="002047DB"/>
    <w:rsid w:val="0020559A"/>
    <w:rsid w:val="002069D7"/>
    <w:rsid w:val="00207B1C"/>
    <w:rsid w:val="002114B3"/>
    <w:rsid w:val="002139F6"/>
    <w:rsid w:val="002154EC"/>
    <w:rsid w:val="002157D0"/>
    <w:rsid w:val="00217DB7"/>
    <w:rsid w:val="00220323"/>
    <w:rsid w:val="00226831"/>
    <w:rsid w:val="00227891"/>
    <w:rsid w:val="0023077D"/>
    <w:rsid w:val="002319A2"/>
    <w:rsid w:val="00231CC7"/>
    <w:rsid w:val="0023266D"/>
    <w:rsid w:val="00243C1F"/>
    <w:rsid w:val="00245D68"/>
    <w:rsid w:val="0025027C"/>
    <w:rsid w:val="00253FF1"/>
    <w:rsid w:val="00254439"/>
    <w:rsid w:val="002579D3"/>
    <w:rsid w:val="00262BE6"/>
    <w:rsid w:val="002639B7"/>
    <w:rsid w:val="002742BD"/>
    <w:rsid w:val="002779F6"/>
    <w:rsid w:val="00281523"/>
    <w:rsid w:val="00282B6C"/>
    <w:rsid w:val="00283323"/>
    <w:rsid w:val="00291EE0"/>
    <w:rsid w:val="00292625"/>
    <w:rsid w:val="00295F4D"/>
    <w:rsid w:val="00297A88"/>
    <w:rsid w:val="002A37CF"/>
    <w:rsid w:val="002C0BC3"/>
    <w:rsid w:val="002C628A"/>
    <w:rsid w:val="002C7EAC"/>
    <w:rsid w:val="002D36A7"/>
    <w:rsid w:val="002D6C28"/>
    <w:rsid w:val="002E608B"/>
    <w:rsid w:val="002F0446"/>
    <w:rsid w:val="0030123D"/>
    <w:rsid w:val="00303A39"/>
    <w:rsid w:val="00304C12"/>
    <w:rsid w:val="00307791"/>
    <w:rsid w:val="00307B89"/>
    <w:rsid w:val="003109E8"/>
    <w:rsid w:val="003162FC"/>
    <w:rsid w:val="0031705F"/>
    <w:rsid w:val="00325FE6"/>
    <w:rsid w:val="00331403"/>
    <w:rsid w:val="003335BF"/>
    <w:rsid w:val="0034307F"/>
    <w:rsid w:val="00344853"/>
    <w:rsid w:val="00345903"/>
    <w:rsid w:val="00346A82"/>
    <w:rsid w:val="0035207E"/>
    <w:rsid w:val="0035305D"/>
    <w:rsid w:val="00353230"/>
    <w:rsid w:val="0035379F"/>
    <w:rsid w:val="00362776"/>
    <w:rsid w:val="00363B8A"/>
    <w:rsid w:val="00363F8E"/>
    <w:rsid w:val="00370E34"/>
    <w:rsid w:val="00370F6F"/>
    <w:rsid w:val="00371BB5"/>
    <w:rsid w:val="00372DCB"/>
    <w:rsid w:val="00374786"/>
    <w:rsid w:val="0037793F"/>
    <w:rsid w:val="003817C3"/>
    <w:rsid w:val="003822DE"/>
    <w:rsid w:val="00384378"/>
    <w:rsid w:val="003843A7"/>
    <w:rsid w:val="00387351"/>
    <w:rsid w:val="00391347"/>
    <w:rsid w:val="00397685"/>
    <w:rsid w:val="003A08C9"/>
    <w:rsid w:val="003A2A88"/>
    <w:rsid w:val="003A4021"/>
    <w:rsid w:val="003B60D2"/>
    <w:rsid w:val="003B630F"/>
    <w:rsid w:val="003C7CC8"/>
    <w:rsid w:val="003D4E14"/>
    <w:rsid w:val="003E6557"/>
    <w:rsid w:val="003E711D"/>
    <w:rsid w:val="003F0E2C"/>
    <w:rsid w:val="003F52C5"/>
    <w:rsid w:val="003F6AD8"/>
    <w:rsid w:val="00411A02"/>
    <w:rsid w:val="004128ED"/>
    <w:rsid w:val="00422D47"/>
    <w:rsid w:val="004233D0"/>
    <w:rsid w:val="00423D04"/>
    <w:rsid w:val="00424F69"/>
    <w:rsid w:val="0042543D"/>
    <w:rsid w:val="00425753"/>
    <w:rsid w:val="004270B4"/>
    <w:rsid w:val="0042736B"/>
    <w:rsid w:val="004343E1"/>
    <w:rsid w:val="00434FF4"/>
    <w:rsid w:val="00440A90"/>
    <w:rsid w:val="00446E51"/>
    <w:rsid w:val="00452382"/>
    <w:rsid w:val="00457094"/>
    <w:rsid w:val="00462DFB"/>
    <w:rsid w:val="0046571B"/>
    <w:rsid w:val="0046638A"/>
    <w:rsid w:val="00466F69"/>
    <w:rsid w:val="004736D2"/>
    <w:rsid w:val="00475C07"/>
    <w:rsid w:val="0047770A"/>
    <w:rsid w:val="004804E6"/>
    <w:rsid w:val="004928DA"/>
    <w:rsid w:val="00494276"/>
    <w:rsid w:val="00495C28"/>
    <w:rsid w:val="004A06F6"/>
    <w:rsid w:val="004A09D1"/>
    <w:rsid w:val="004A2D94"/>
    <w:rsid w:val="004A3A37"/>
    <w:rsid w:val="004A6EB3"/>
    <w:rsid w:val="004B06CE"/>
    <w:rsid w:val="004B4746"/>
    <w:rsid w:val="004B587B"/>
    <w:rsid w:val="004B6781"/>
    <w:rsid w:val="004B6D10"/>
    <w:rsid w:val="004C1851"/>
    <w:rsid w:val="004C74EB"/>
    <w:rsid w:val="004D3E56"/>
    <w:rsid w:val="004D58BC"/>
    <w:rsid w:val="004D5EF0"/>
    <w:rsid w:val="004D7302"/>
    <w:rsid w:val="004E2053"/>
    <w:rsid w:val="004E2EA7"/>
    <w:rsid w:val="004E5962"/>
    <w:rsid w:val="004E6F02"/>
    <w:rsid w:val="004F031E"/>
    <w:rsid w:val="004F7C5F"/>
    <w:rsid w:val="00503AB2"/>
    <w:rsid w:val="00503FB3"/>
    <w:rsid w:val="005043FA"/>
    <w:rsid w:val="005045BF"/>
    <w:rsid w:val="005054D7"/>
    <w:rsid w:val="00505EA7"/>
    <w:rsid w:val="00506379"/>
    <w:rsid w:val="00511045"/>
    <w:rsid w:val="00511F2B"/>
    <w:rsid w:val="00521D3F"/>
    <w:rsid w:val="005272A6"/>
    <w:rsid w:val="00532A6F"/>
    <w:rsid w:val="00533B84"/>
    <w:rsid w:val="00540349"/>
    <w:rsid w:val="005403B3"/>
    <w:rsid w:val="00540F08"/>
    <w:rsid w:val="0054213C"/>
    <w:rsid w:val="00543DA2"/>
    <w:rsid w:val="0054508E"/>
    <w:rsid w:val="005451BC"/>
    <w:rsid w:val="005455EA"/>
    <w:rsid w:val="005473F9"/>
    <w:rsid w:val="00553903"/>
    <w:rsid w:val="0055444C"/>
    <w:rsid w:val="005548CD"/>
    <w:rsid w:val="005552EB"/>
    <w:rsid w:val="00555940"/>
    <w:rsid w:val="0056379B"/>
    <w:rsid w:val="00564CA4"/>
    <w:rsid w:val="00566D0C"/>
    <w:rsid w:val="00573B33"/>
    <w:rsid w:val="00581A21"/>
    <w:rsid w:val="0058218E"/>
    <w:rsid w:val="005907EF"/>
    <w:rsid w:val="00594F5E"/>
    <w:rsid w:val="00596818"/>
    <w:rsid w:val="00597985"/>
    <w:rsid w:val="005A0211"/>
    <w:rsid w:val="005A058B"/>
    <w:rsid w:val="005A1B7C"/>
    <w:rsid w:val="005A6FEF"/>
    <w:rsid w:val="005A7248"/>
    <w:rsid w:val="005B09CD"/>
    <w:rsid w:val="005B09D3"/>
    <w:rsid w:val="005B3FC7"/>
    <w:rsid w:val="005B6E3F"/>
    <w:rsid w:val="005C1F08"/>
    <w:rsid w:val="005C787A"/>
    <w:rsid w:val="005D033C"/>
    <w:rsid w:val="005E229D"/>
    <w:rsid w:val="005E52F2"/>
    <w:rsid w:val="005E5FC6"/>
    <w:rsid w:val="005F3CBB"/>
    <w:rsid w:val="005F5833"/>
    <w:rsid w:val="00600949"/>
    <w:rsid w:val="00604731"/>
    <w:rsid w:val="00605A35"/>
    <w:rsid w:val="00610FF6"/>
    <w:rsid w:val="006137B1"/>
    <w:rsid w:val="00615AE7"/>
    <w:rsid w:val="00623308"/>
    <w:rsid w:val="006233EA"/>
    <w:rsid w:val="006266AD"/>
    <w:rsid w:val="00632075"/>
    <w:rsid w:val="00635A19"/>
    <w:rsid w:val="00640102"/>
    <w:rsid w:val="006434A1"/>
    <w:rsid w:val="006440BD"/>
    <w:rsid w:val="006458ED"/>
    <w:rsid w:val="0064639E"/>
    <w:rsid w:val="00653672"/>
    <w:rsid w:val="006539A9"/>
    <w:rsid w:val="00656917"/>
    <w:rsid w:val="00656A39"/>
    <w:rsid w:val="00657C32"/>
    <w:rsid w:val="0066005A"/>
    <w:rsid w:val="00661E0B"/>
    <w:rsid w:val="00667E13"/>
    <w:rsid w:val="0067594A"/>
    <w:rsid w:val="00675F29"/>
    <w:rsid w:val="00681D03"/>
    <w:rsid w:val="006838BE"/>
    <w:rsid w:val="0069217B"/>
    <w:rsid w:val="00694569"/>
    <w:rsid w:val="006A5905"/>
    <w:rsid w:val="006A7BF1"/>
    <w:rsid w:val="006B0E98"/>
    <w:rsid w:val="006B3884"/>
    <w:rsid w:val="006B5836"/>
    <w:rsid w:val="006B7391"/>
    <w:rsid w:val="006B7624"/>
    <w:rsid w:val="006C093E"/>
    <w:rsid w:val="006C3171"/>
    <w:rsid w:val="006C6335"/>
    <w:rsid w:val="006D01D6"/>
    <w:rsid w:val="006D47B3"/>
    <w:rsid w:val="006E32A5"/>
    <w:rsid w:val="006E3469"/>
    <w:rsid w:val="006F550E"/>
    <w:rsid w:val="006F66CA"/>
    <w:rsid w:val="006F6876"/>
    <w:rsid w:val="00700702"/>
    <w:rsid w:val="007075ED"/>
    <w:rsid w:val="00712810"/>
    <w:rsid w:val="00716C99"/>
    <w:rsid w:val="00717352"/>
    <w:rsid w:val="00720795"/>
    <w:rsid w:val="00723078"/>
    <w:rsid w:val="00726354"/>
    <w:rsid w:val="00726ACA"/>
    <w:rsid w:val="0073206D"/>
    <w:rsid w:val="00732D82"/>
    <w:rsid w:val="007348E7"/>
    <w:rsid w:val="00734AD1"/>
    <w:rsid w:val="00740E17"/>
    <w:rsid w:val="00741259"/>
    <w:rsid w:val="007434ED"/>
    <w:rsid w:val="00743504"/>
    <w:rsid w:val="00743A8B"/>
    <w:rsid w:val="00746800"/>
    <w:rsid w:val="007527C5"/>
    <w:rsid w:val="007571C7"/>
    <w:rsid w:val="007606D3"/>
    <w:rsid w:val="007624B2"/>
    <w:rsid w:val="00766624"/>
    <w:rsid w:val="00776BFD"/>
    <w:rsid w:val="007804D6"/>
    <w:rsid w:val="00781FF1"/>
    <w:rsid w:val="0078405E"/>
    <w:rsid w:val="007941B3"/>
    <w:rsid w:val="00794F82"/>
    <w:rsid w:val="007A056E"/>
    <w:rsid w:val="007A1165"/>
    <w:rsid w:val="007A3458"/>
    <w:rsid w:val="007A6EC5"/>
    <w:rsid w:val="007C0728"/>
    <w:rsid w:val="007C0A98"/>
    <w:rsid w:val="007C7BA5"/>
    <w:rsid w:val="007D0321"/>
    <w:rsid w:val="007D13D9"/>
    <w:rsid w:val="007D3A7E"/>
    <w:rsid w:val="007D5DD7"/>
    <w:rsid w:val="007D72B3"/>
    <w:rsid w:val="007E0DB1"/>
    <w:rsid w:val="007F19A1"/>
    <w:rsid w:val="007F5683"/>
    <w:rsid w:val="0080071B"/>
    <w:rsid w:val="00803679"/>
    <w:rsid w:val="0080386C"/>
    <w:rsid w:val="00804221"/>
    <w:rsid w:val="00805501"/>
    <w:rsid w:val="00806338"/>
    <w:rsid w:val="008070DA"/>
    <w:rsid w:val="0081144E"/>
    <w:rsid w:val="00812643"/>
    <w:rsid w:val="00814156"/>
    <w:rsid w:val="00817CA8"/>
    <w:rsid w:val="00817FF9"/>
    <w:rsid w:val="008203CA"/>
    <w:rsid w:val="0082361F"/>
    <w:rsid w:val="00824264"/>
    <w:rsid w:val="00824939"/>
    <w:rsid w:val="008253E4"/>
    <w:rsid w:val="0083223B"/>
    <w:rsid w:val="00835E5A"/>
    <w:rsid w:val="00840033"/>
    <w:rsid w:val="0084090C"/>
    <w:rsid w:val="008429E7"/>
    <w:rsid w:val="008515DF"/>
    <w:rsid w:val="00852C9C"/>
    <w:rsid w:val="00853855"/>
    <w:rsid w:val="00853974"/>
    <w:rsid w:val="00853D76"/>
    <w:rsid w:val="00856569"/>
    <w:rsid w:val="008614E2"/>
    <w:rsid w:val="008666EF"/>
    <w:rsid w:val="00873099"/>
    <w:rsid w:val="008733CB"/>
    <w:rsid w:val="00876314"/>
    <w:rsid w:val="00880153"/>
    <w:rsid w:val="0088020F"/>
    <w:rsid w:val="00884CCA"/>
    <w:rsid w:val="00884EF5"/>
    <w:rsid w:val="00886887"/>
    <w:rsid w:val="008913DB"/>
    <w:rsid w:val="00891F48"/>
    <w:rsid w:val="00892EC6"/>
    <w:rsid w:val="00897B63"/>
    <w:rsid w:val="008A4EC6"/>
    <w:rsid w:val="008B3F8A"/>
    <w:rsid w:val="008B605F"/>
    <w:rsid w:val="008C4A99"/>
    <w:rsid w:val="008C4AB7"/>
    <w:rsid w:val="008D380B"/>
    <w:rsid w:val="008D3BD3"/>
    <w:rsid w:val="008D4703"/>
    <w:rsid w:val="008D7018"/>
    <w:rsid w:val="008D73E1"/>
    <w:rsid w:val="008E241D"/>
    <w:rsid w:val="008F2925"/>
    <w:rsid w:val="008F70C7"/>
    <w:rsid w:val="009001D5"/>
    <w:rsid w:val="009020F6"/>
    <w:rsid w:val="00903301"/>
    <w:rsid w:val="009044F2"/>
    <w:rsid w:val="00904C0E"/>
    <w:rsid w:val="009104E3"/>
    <w:rsid w:val="00910C1C"/>
    <w:rsid w:val="009112A8"/>
    <w:rsid w:val="00911ECE"/>
    <w:rsid w:val="00925B4B"/>
    <w:rsid w:val="00932AA3"/>
    <w:rsid w:val="009335E7"/>
    <w:rsid w:val="009362AE"/>
    <w:rsid w:val="00936E6E"/>
    <w:rsid w:val="0093791C"/>
    <w:rsid w:val="00940623"/>
    <w:rsid w:val="00944379"/>
    <w:rsid w:val="00944F08"/>
    <w:rsid w:val="00952BE7"/>
    <w:rsid w:val="00954269"/>
    <w:rsid w:val="00956B6B"/>
    <w:rsid w:val="00957746"/>
    <w:rsid w:val="00963120"/>
    <w:rsid w:val="0096453D"/>
    <w:rsid w:val="00964FE0"/>
    <w:rsid w:val="00967B7C"/>
    <w:rsid w:val="009726A2"/>
    <w:rsid w:val="00973DE6"/>
    <w:rsid w:val="00975EF9"/>
    <w:rsid w:val="00977409"/>
    <w:rsid w:val="00977925"/>
    <w:rsid w:val="009823DE"/>
    <w:rsid w:val="00982BEA"/>
    <w:rsid w:val="00982DFD"/>
    <w:rsid w:val="00986A7E"/>
    <w:rsid w:val="00990965"/>
    <w:rsid w:val="00994632"/>
    <w:rsid w:val="009A0A48"/>
    <w:rsid w:val="009B00D5"/>
    <w:rsid w:val="009B1361"/>
    <w:rsid w:val="009B1572"/>
    <w:rsid w:val="009B2CDE"/>
    <w:rsid w:val="009B3F92"/>
    <w:rsid w:val="009B7C0F"/>
    <w:rsid w:val="009C1566"/>
    <w:rsid w:val="009C44B4"/>
    <w:rsid w:val="009C698D"/>
    <w:rsid w:val="009C76B5"/>
    <w:rsid w:val="009C7EDE"/>
    <w:rsid w:val="009D07BE"/>
    <w:rsid w:val="009D1BED"/>
    <w:rsid w:val="009E5726"/>
    <w:rsid w:val="009E5BE7"/>
    <w:rsid w:val="009E733C"/>
    <w:rsid w:val="009E76D7"/>
    <w:rsid w:val="009F0B4A"/>
    <w:rsid w:val="009F24AC"/>
    <w:rsid w:val="009F6B23"/>
    <w:rsid w:val="009F765A"/>
    <w:rsid w:val="00A03120"/>
    <w:rsid w:val="00A05598"/>
    <w:rsid w:val="00A0682B"/>
    <w:rsid w:val="00A11EF3"/>
    <w:rsid w:val="00A135E7"/>
    <w:rsid w:val="00A2515F"/>
    <w:rsid w:val="00A26D51"/>
    <w:rsid w:val="00A35961"/>
    <w:rsid w:val="00A370A7"/>
    <w:rsid w:val="00A4053C"/>
    <w:rsid w:val="00A405C9"/>
    <w:rsid w:val="00A41C40"/>
    <w:rsid w:val="00A47A31"/>
    <w:rsid w:val="00A52B63"/>
    <w:rsid w:val="00A569AA"/>
    <w:rsid w:val="00A61262"/>
    <w:rsid w:val="00A649BD"/>
    <w:rsid w:val="00A742F4"/>
    <w:rsid w:val="00A74FF1"/>
    <w:rsid w:val="00A7549A"/>
    <w:rsid w:val="00A76681"/>
    <w:rsid w:val="00A77AEB"/>
    <w:rsid w:val="00A77C0C"/>
    <w:rsid w:val="00A80FC7"/>
    <w:rsid w:val="00A824E7"/>
    <w:rsid w:val="00A8460B"/>
    <w:rsid w:val="00A91AF1"/>
    <w:rsid w:val="00A92AF0"/>
    <w:rsid w:val="00AA1F38"/>
    <w:rsid w:val="00AA407F"/>
    <w:rsid w:val="00AB2804"/>
    <w:rsid w:val="00AB4F50"/>
    <w:rsid w:val="00AB50E6"/>
    <w:rsid w:val="00AB7045"/>
    <w:rsid w:val="00AC11C3"/>
    <w:rsid w:val="00AC14D2"/>
    <w:rsid w:val="00AC1B2E"/>
    <w:rsid w:val="00AC1FF9"/>
    <w:rsid w:val="00AC254F"/>
    <w:rsid w:val="00AC2C9E"/>
    <w:rsid w:val="00AD1272"/>
    <w:rsid w:val="00AD1509"/>
    <w:rsid w:val="00AD64BC"/>
    <w:rsid w:val="00AD7502"/>
    <w:rsid w:val="00AD7EA3"/>
    <w:rsid w:val="00AE12B5"/>
    <w:rsid w:val="00AE132B"/>
    <w:rsid w:val="00AE5200"/>
    <w:rsid w:val="00AE5D66"/>
    <w:rsid w:val="00AF3976"/>
    <w:rsid w:val="00AF661C"/>
    <w:rsid w:val="00B05859"/>
    <w:rsid w:val="00B176FA"/>
    <w:rsid w:val="00B25456"/>
    <w:rsid w:val="00B267FC"/>
    <w:rsid w:val="00B414E8"/>
    <w:rsid w:val="00B42A02"/>
    <w:rsid w:val="00B43917"/>
    <w:rsid w:val="00B53393"/>
    <w:rsid w:val="00B53F92"/>
    <w:rsid w:val="00B545A0"/>
    <w:rsid w:val="00B57279"/>
    <w:rsid w:val="00B60EB5"/>
    <w:rsid w:val="00B61FBC"/>
    <w:rsid w:val="00B659F2"/>
    <w:rsid w:val="00B70FF3"/>
    <w:rsid w:val="00B72856"/>
    <w:rsid w:val="00B75BAF"/>
    <w:rsid w:val="00B84B81"/>
    <w:rsid w:val="00B86B3C"/>
    <w:rsid w:val="00B87431"/>
    <w:rsid w:val="00B933E3"/>
    <w:rsid w:val="00B95D65"/>
    <w:rsid w:val="00B97835"/>
    <w:rsid w:val="00BA737F"/>
    <w:rsid w:val="00BA7769"/>
    <w:rsid w:val="00BB0B96"/>
    <w:rsid w:val="00BB30F4"/>
    <w:rsid w:val="00BB7E14"/>
    <w:rsid w:val="00BC1B65"/>
    <w:rsid w:val="00BC1D4E"/>
    <w:rsid w:val="00BC2265"/>
    <w:rsid w:val="00BC6341"/>
    <w:rsid w:val="00BD4319"/>
    <w:rsid w:val="00BE12B3"/>
    <w:rsid w:val="00BE61F6"/>
    <w:rsid w:val="00BE6DB5"/>
    <w:rsid w:val="00BF1256"/>
    <w:rsid w:val="00C02827"/>
    <w:rsid w:val="00C03120"/>
    <w:rsid w:val="00C051F1"/>
    <w:rsid w:val="00C0547A"/>
    <w:rsid w:val="00C16F94"/>
    <w:rsid w:val="00C21AE2"/>
    <w:rsid w:val="00C36A11"/>
    <w:rsid w:val="00C40BE7"/>
    <w:rsid w:val="00C47543"/>
    <w:rsid w:val="00C5087F"/>
    <w:rsid w:val="00C5163E"/>
    <w:rsid w:val="00C52C7F"/>
    <w:rsid w:val="00C53CE8"/>
    <w:rsid w:val="00C5686E"/>
    <w:rsid w:val="00C62001"/>
    <w:rsid w:val="00C62942"/>
    <w:rsid w:val="00C63DAA"/>
    <w:rsid w:val="00C726AA"/>
    <w:rsid w:val="00C7358F"/>
    <w:rsid w:val="00C76388"/>
    <w:rsid w:val="00C77ACB"/>
    <w:rsid w:val="00C818D1"/>
    <w:rsid w:val="00C81EF9"/>
    <w:rsid w:val="00C846D9"/>
    <w:rsid w:val="00C85B93"/>
    <w:rsid w:val="00C907D4"/>
    <w:rsid w:val="00C94F57"/>
    <w:rsid w:val="00CA0140"/>
    <w:rsid w:val="00CA1CB5"/>
    <w:rsid w:val="00CA5333"/>
    <w:rsid w:val="00CA6926"/>
    <w:rsid w:val="00CA6AB9"/>
    <w:rsid w:val="00CA7B96"/>
    <w:rsid w:val="00CC04BB"/>
    <w:rsid w:val="00CC43CC"/>
    <w:rsid w:val="00CD0931"/>
    <w:rsid w:val="00CE4396"/>
    <w:rsid w:val="00CE4EE9"/>
    <w:rsid w:val="00CE52C9"/>
    <w:rsid w:val="00CE638F"/>
    <w:rsid w:val="00CF172B"/>
    <w:rsid w:val="00CF2040"/>
    <w:rsid w:val="00CF23A6"/>
    <w:rsid w:val="00D02C42"/>
    <w:rsid w:val="00D04A8C"/>
    <w:rsid w:val="00D05F69"/>
    <w:rsid w:val="00D06FBB"/>
    <w:rsid w:val="00D14D8E"/>
    <w:rsid w:val="00D17FEA"/>
    <w:rsid w:val="00D221DE"/>
    <w:rsid w:val="00D31B2C"/>
    <w:rsid w:val="00D33B48"/>
    <w:rsid w:val="00D34FF1"/>
    <w:rsid w:val="00D359B8"/>
    <w:rsid w:val="00D4357A"/>
    <w:rsid w:val="00D50E45"/>
    <w:rsid w:val="00D5249B"/>
    <w:rsid w:val="00D53CED"/>
    <w:rsid w:val="00D540E9"/>
    <w:rsid w:val="00D54568"/>
    <w:rsid w:val="00D55D4A"/>
    <w:rsid w:val="00D6041C"/>
    <w:rsid w:val="00D62C74"/>
    <w:rsid w:val="00D635C7"/>
    <w:rsid w:val="00D66EE1"/>
    <w:rsid w:val="00D73105"/>
    <w:rsid w:val="00D733F5"/>
    <w:rsid w:val="00D7355A"/>
    <w:rsid w:val="00D7605A"/>
    <w:rsid w:val="00D76C78"/>
    <w:rsid w:val="00D8215E"/>
    <w:rsid w:val="00D845C0"/>
    <w:rsid w:val="00D85112"/>
    <w:rsid w:val="00D906A1"/>
    <w:rsid w:val="00D9083E"/>
    <w:rsid w:val="00D909C1"/>
    <w:rsid w:val="00D90B7C"/>
    <w:rsid w:val="00D91AA2"/>
    <w:rsid w:val="00D946F1"/>
    <w:rsid w:val="00D96C9F"/>
    <w:rsid w:val="00D975A0"/>
    <w:rsid w:val="00DA2619"/>
    <w:rsid w:val="00DA3328"/>
    <w:rsid w:val="00DA7548"/>
    <w:rsid w:val="00DB4EDF"/>
    <w:rsid w:val="00DC0906"/>
    <w:rsid w:val="00DC2478"/>
    <w:rsid w:val="00DC356E"/>
    <w:rsid w:val="00DC73F9"/>
    <w:rsid w:val="00DD08E8"/>
    <w:rsid w:val="00DD1C7B"/>
    <w:rsid w:val="00DD5330"/>
    <w:rsid w:val="00DE1CB9"/>
    <w:rsid w:val="00DE2BB1"/>
    <w:rsid w:val="00DE6515"/>
    <w:rsid w:val="00DF0CBB"/>
    <w:rsid w:val="00DF2DE3"/>
    <w:rsid w:val="00DF6B5B"/>
    <w:rsid w:val="00E0615C"/>
    <w:rsid w:val="00E11E69"/>
    <w:rsid w:val="00E13884"/>
    <w:rsid w:val="00E14344"/>
    <w:rsid w:val="00E15687"/>
    <w:rsid w:val="00E1629F"/>
    <w:rsid w:val="00E2556E"/>
    <w:rsid w:val="00E257AF"/>
    <w:rsid w:val="00E30A6A"/>
    <w:rsid w:val="00E3430C"/>
    <w:rsid w:val="00E4002A"/>
    <w:rsid w:val="00E40733"/>
    <w:rsid w:val="00E4074C"/>
    <w:rsid w:val="00E4178F"/>
    <w:rsid w:val="00E5279C"/>
    <w:rsid w:val="00E530E7"/>
    <w:rsid w:val="00E537CC"/>
    <w:rsid w:val="00E542B6"/>
    <w:rsid w:val="00E56331"/>
    <w:rsid w:val="00E61062"/>
    <w:rsid w:val="00E629D6"/>
    <w:rsid w:val="00E62F84"/>
    <w:rsid w:val="00E65AEC"/>
    <w:rsid w:val="00E6646D"/>
    <w:rsid w:val="00E677A0"/>
    <w:rsid w:val="00E71D4B"/>
    <w:rsid w:val="00E71DEE"/>
    <w:rsid w:val="00E72415"/>
    <w:rsid w:val="00E74AA2"/>
    <w:rsid w:val="00E75385"/>
    <w:rsid w:val="00E7540A"/>
    <w:rsid w:val="00E77076"/>
    <w:rsid w:val="00E80189"/>
    <w:rsid w:val="00E80FF1"/>
    <w:rsid w:val="00E81D9F"/>
    <w:rsid w:val="00E85CA6"/>
    <w:rsid w:val="00E911FF"/>
    <w:rsid w:val="00E92065"/>
    <w:rsid w:val="00E96477"/>
    <w:rsid w:val="00EA17B2"/>
    <w:rsid w:val="00EA1FB6"/>
    <w:rsid w:val="00EA6155"/>
    <w:rsid w:val="00EB5127"/>
    <w:rsid w:val="00EB547C"/>
    <w:rsid w:val="00EB74BB"/>
    <w:rsid w:val="00EC3366"/>
    <w:rsid w:val="00EC51D6"/>
    <w:rsid w:val="00EC68D0"/>
    <w:rsid w:val="00EC7A2C"/>
    <w:rsid w:val="00ED4774"/>
    <w:rsid w:val="00EE0005"/>
    <w:rsid w:val="00EE19AC"/>
    <w:rsid w:val="00EE2463"/>
    <w:rsid w:val="00EE34E0"/>
    <w:rsid w:val="00EE5B41"/>
    <w:rsid w:val="00EF04D3"/>
    <w:rsid w:val="00EF1BE2"/>
    <w:rsid w:val="00EF1C34"/>
    <w:rsid w:val="00EF55E0"/>
    <w:rsid w:val="00EF6315"/>
    <w:rsid w:val="00F00E6F"/>
    <w:rsid w:val="00F03368"/>
    <w:rsid w:val="00F03764"/>
    <w:rsid w:val="00F049E0"/>
    <w:rsid w:val="00F07225"/>
    <w:rsid w:val="00F07D79"/>
    <w:rsid w:val="00F176D0"/>
    <w:rsid w:val="00F2131B"/>
    <w:rsid w:val="00F25E80"/>
    <w:rsid w:val="00F312CD"/>
    <w:rsid w:val="00F3194E"/>
    <w:rsid w:val="00F34CFE"/>
    <w:rsid w:val="00F361F4"/>
    <w:rsid w:val="00F365B4"/>
    <w:rsid w:val="00F36EB1"/>
    <w:rsid w:val="00F442C7"/>
    <w:rsid w:val="00F478B2"/>
    <w:rsid w:val="00F47CC7"/>
    <w:rsid w:val="00F51D41"/>
    <w:rsid w:val="00F532CE"/>
    <w:rsid w:val="00F53BEF"/>
    <w:rsid w:val="00F60A7D"/>
    <w:rsid w:val="00F61188"/>
    <w:rsid w:val="00F62596"/>
    <w:rsid w:val="00F66788"/>
    <w:rsid w:val="00F708ED"/>
    <w:rsid w:val="00F7298F"/>
    <w:rsid w:val="00F82BF5"/>
    <w:rsid w:val="00F85D2B"/>
    <w:rsid w:val="00F87782"/>
    <w:rsid w:val="00F926EB"/>
    <w:rsid w:val="00F93F73"/>
    <w:rsid w:val="00F9640A"/>
    <w:rsid w:val="00FA0975"/>
    <w:rsid w:val="00FA2EBC"/>
    <w:rsid w:val="00FA4475"/>
    <w:rsid w:val="00FA592B"/>
    <w:rsid w:val="00FA5CD3"/>
    <w:rsid w:val="00FC5A49"/>
    <w:rsid w:val="00FC5D64"/>
    <w:rsid w:val="00FC609A"/>
    <w:rsid w:val="00FC6459"/>
    <w:rsid w:val="00FD438E"/>
    <w:rsid w:val="00FD6D99"/>
    <w:rsid w:val="00FE0B7B"/>
    <w:rsid w:val="00FE0C9B"/>
    <w:rsid w:val="00FE4045"/>
    <w:rsid w:val="00FE6F8E"/>
    <w:rsid w:val="00FE7B90"/>
    <w:rsid w:val="00FF145D"/>
    <w:rsid w:val="00FF54BF"/>
    <w:rsid w:val="00FF6DF3"/>
    <w:rsid w:val="17CC2342"/>
    <w:rsid w:val="18C665C6"/>
    <w:rsid w:val="1C4A5F2B"/>
    <w:rsid w:val="1E5E7A07"/>
    <w:rsid w:val="23C4462A"/>
    <w:rsid w:val="2AA902C1"/>
    <w:rsid w:val="2B3E7AC2"/>
    <w:rsid w:val="2EB20BDF"/>
    <w:rsid w:val="33492357"/>
    <w:rsid w:val="3A855A68"/>
    <w:rsid w:val="3F1F754D"/>
    <w:rsid w:val="3F975851"/>
    <w:rsid w:val="484635B6"/>
    <w:rsid w:val="5BFE2D8C"/>
    <w:rsid w:val="5E6F08FE"/>
    <w:rsid w:val="70E06880"/>
    <w:rsid w:val="71611D53"/>
    <w:rsid w:val="7F98590B"/>
  </w:rsids>
  <w:docVars>
    <w:docVar w:name="commondata" w:val="eyJoZGlkIjoiYTA2YTg5NDEwZmI0ODEwZWY5YjhkMTU3ZDJjNWIxMzg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 w:qFormat="1"/>
    <w:lsdException w:name="header" w:semiHidden="0" w:uiPriority="0" w:unhideWhenUsed="0" w:qFormat="1"/>
    <w:lsdException w:name="footer" w:semiHidden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 w:qFormat="1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 w:unhideWhenUsed="0" w:qFormat="1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 w:qFormat="1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napToGrid w:val="0"/>
      <w:spacing w:line="320" w:lineRule="atLeast"/>
      <w:jc w:val="both"/>
    </w:pPr>
    <w:rPr>
      <w:rFonts w:ascii="Times New Roman" w:eastAsia="仿宋_GB2312" w:hAnsi="Times New Roman" w:cs="Times New Roman"/>
      <w:kern w:val="2"/>
      <w:sz w:val="32"/>
      <w:lang w:val="en-US" w:eastAsia="zh-CN" w:bidi="ar-SA"/>
    </w:rPr>
  </w:style>
  <w:style w:type="paragraph" w:styleId="Heading1">
    <w:name w:val="heading 1"/>
    <w:basedOn w:val="Normal"/>
    <w:next w:val="Normal"/>
    <w:link w:val="1"/>
    <w:qFormat/>
    <w:pPr>
      <w:keepNext/>
      <w:keepLines/>
      <w:spacing w:line="360" w:lineRule="auto"/>
      <w:ind w:firstLine="200" w:firstLineChars="200"/>
      <w:outlineLvl w:val="0"/>
    </w:pPr>
    <w:rPr>
      <w:rFonts w:eastAsia="黑体"/>
      <w:b/>
      <w:bCs/>
      <w:kern w:val="44"/>
      <w:szCs w:val="44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qFormat/>
    <w:pPr>
      <w:shd w:val="clear" w:color="auto" w:fill="000080"/>
    </w:pPr>
  </w:style>
  <w:style w:type="paragraph" w:styleId="CommentText">
    <w:name w:val="annotation text"/>
    <w:basedOn w:val="Normal"/>
    <w:link w:val="a1"/>
    <w:qFormat/>
    <w:pPr>
      <w:jc w:val="left"/>
    </w:pPr>
  </w:style>
  <w:style w:type="paragraph" w:styleId="BalloonText">
    <w:name w:val="Balloon Text"/>
    <w:basedOn w:val="Normal"/>
    <w:link w:val="a"/>
    <w:qFormat/>
    <w:pPr>
      <w:spacing w:line="240" w:lineRule="auto"/>
    </w:pPr>
    <w:rPr>
      <w:sz w:val="18"/>
      <w:szCs w:val="18"/>
    </w:rPr>
  </w:style>
  <w:style w:type="paragraph" w:styleId="Footer">
    <w:name w:val="footer"/>
    <w:basedOn w:val="Normal"/>
    <w:link w:val="a0"/>
    <w:uiPriority w:val="99"/>
    <w:qFormat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Header">
    <w:name w:val="header"/>
    <w:basedOn w:val="Normal"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NormalWeb">
    <w:name w:val="Normal (Web)"/>
    <w:basedOn w:val="Normal"/>
    <w:qFormat/>
    <w:pPr>
      <w:widowControl/>
      <w:snapToGrid/>
      <w:spacing w:line="400" w:lineRule="atLeast"/>
      <w:jc w:val="left"/>
    </w:pPr>
    <w:rPr>
      <w:rFonts w:ascii="宋体" w:eastAsia="宋体" w:hAnsi="宋体" w:hint="eastAsia"/>
      <w:spacing w:val="2"/>
      <w:kern w:val="0"/>
      <w:sz w:val="24"/>
      <w:szCs w:val="24"/>
    </w:rPr>
  </w:style>
  <w:style w:type="paragraph" w:styleId="CommentSubject">
    <w:name w:val="annotation subject"/>
    <w:basedOn w:val="CommentText"/>
    <w:next w:val="CommentText"/>
    <w:link w:val="a2"/>
    <w:qFormat/>
    <w:rPr>
      <w:b/>
      <w:bCs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qFormat/>
    <w:rPr>
      <w:sz w:val="21"/>
      <w:szCs w:val="21"/>
    </w:rPr>
  </w:style>
  <w:style w:type="character" w:customStyle="1" w:styleId="1">
    <w:name w:val="标题 1 字符"/>
    <w:link w:val="Heading1"/>
    <w:qFormat/>
    <w:rPr>
      <w:rFonts w:eastAsia="黑体"/>
      <w:b/>
      <w:bCs/>
      <w:kern w:val="44"/>
      <w:sz w:val="32"/>
      <w:szCs w:val="44"/>
    </w:rPr>
  </w:style>
  <w:style w:type="character" w:customStyle="1" w:styleId="a">
    <w:name w:val="批注框文本 字符"/>
    <w:link w:val="BalloonText"/>
    <w:qFormat/>
    <w:rPr>
      <w:rFonts w:eastAsia="仿宋_GB2312"/>
      <w:kern w:val="2"/>
      <w:sz w:val="18"/>
      <w:szCs w:val="18"/>
    </w:rPr>
  </w:style>
  <w:style w:type="character" w:customStyle="1" w:styleId="a0">
    <w:name w:val="页脚 字符"/>
    <w:link w:val="Footer"/>
    <w:uiPriority w:val="99"/>
    <w:qFormat/>
    <w:rPr>
      <w:rFonts w:eastAsia="仿宋_GB2312"/>
      <w:kern w:val="2"/>
      <w:sz w:val="18"/>
      <w:szCs w:val="18"/>
    </w:rPr>
  </w:style>
  <w:style w:type="paragraph" w:customStyle="1" w:styleId="2CharCharCharCharCharCharCharCharChar1CharCharChar1CharCharCharChar">
    <w:name w:val="2 Char Char Char Char Char Char Char Char Char1 Char Char Char1 Char Char Char Char"/>
    <w:basedOn w:val="DocumentMap"/>
    <w:qFormat/>
    <w:pPr>
      <w:snapToGrid/>
      <w:spacing w:line="240" w:lineRule="auto"/>
    </w:pPr>
    <w:rPr>
      <w:rFonts w:ascii="Tahoma" w:eastAsia="宋体" w:hAnsi="Tahoma"/>
      <w:sz w:val="24"/>
      <w:szCs w:val="24"/>
    </w:rPr>
  </w:style>
  <w:style w:type="character" w:customStyle="1" w:styleId="a1">
    <w:name w:val="批注文字 字符"/>
    <w:link w:val="CommentText"/>
    <w:qFormat/>
    <w:rPr>
      <w:rFonts w:eastAsia="仿宋_GB2312"/>
      <w:kern w:val="2"/>
      <w:sz w:val="32"/>
    </w:rPr>
  </w:style>
  <w:style w:type="character" w:customStyle="1" w:styleId="a2">
    <w:name w:val="批注主题 字符"/>
    <w:link w:val="CommentSubject"/>
    <w:qFormat/>
    <w:rPr>
      <w:rFonts w:eastAsia="仿宋_GB2312"/>
      <w:b/>
      <w:bCs/>
      <w:kern w:val="2"/>
      <w:sz w:val="32"/>
    </w:rPr>
  </w:style>
  <w:style w:type="paragraph" w:customStyle="1" w:styleId="TableText">
    <w:name w:val="Table Text"/>
    <w:basedOn w:val="Normal"/>
    <w:link w:val="TableText0"/>
    <w:semiHidden/>
    <w:qFormat/>
    <w:pPr>
      <w:widowControl/>
      <w:kinsoku w:val="0"/>
      <w:autoSpaceDE w:val="0"/>
      <w:autoSpaceDN w:val="0"/>
      <w:adjustRightInd w:val="0"/>
      <w:spacing w:line="240" w:lineRule="auto"/>
      <w:jc w:val="left"/>
      <w:textAlignment w:val="baseline"/>
    </w:pPr>
    <w:rPr>
      <w:rFonts w:ascii="宋体" w:eastAsia="宋体" w:hAnsi="宋体" w:cs="宋体"/>
      <w:snapToGrid w:val="0"/>
      <w:color w:val="000000"/>
      <w:kern w:val="0"/>
      <w:sz w:val="23"/>
      <w:szCs w:val="23"/>
      <w:lang w:eastAsia="en-US"/>
    </w:rPr>
  </w:style>
  <w:style w:type="character" w:customStyle="1" w:styleId="TableText0">
    <w:name w:val="Table Text 字符"/>
    <w:link w:val="TableText"/>
    <w:semiHidden/>
    <w:qFormat/>
    <w:rPr>
      <w:rFonts w:ascii="宋体" w:hAnsi="宋体" w:cs="宋体"/>
      <w:snapToGrid w:val="0"/>
      <w:color w:val="000000"/>
      <w:sz w:val="23"/>
      <w:szCs w:val="23"/>
      <w:lang w:eastAsia="en-US"/>
    </w:rPr>
  </w:style>
  <w:style w:type="paragraph" w:styleId="ListParagraph">
    <w:name w:val="List Paragraph"/>
    <w:basedOn w:val="Normal"/>
    <w:uiPriority w:val="99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614</Words>
  <Characters>635</Characters>
  <Application>Microsoft Office Word</Application>
  <DocSecurity>0</DocSecurity>
  <Lines>29</Lines>
  <Paragraphs>8</Paragraphs>
  <ScaleCrop>false</ScaleCrop>
  <Company>Ceprei</Company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制造业企业质量管理能力评估报告</dc:title>
  <dc:creator>微软用户</dc:creator>
  <cp:lastModifiedBy>宋宋</cp:lastModifiedBy>
  <cp:revision>49</cp:revision>
  <dcterms:created xsi:type="dcterms:W3CDTF">2024-04-16T01:44:00Z</dcterms:created>
  <dcterms:modified xsi:type="dcterms:W3CDTF">2025-12-08T16:29:16Z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4756CCA35DF24A03904D7DDB29FAE87E_13</vt:lpwstr>
  </property>
  <property fmtid="{D5CDD505-2E9C-101B-9397-08002B2CF9AE}" pid="3" name="KSOProductBuildVer">
    <vt:lpwstr>2052-12.8.2.20327</vt:lpwstr>
  </property>
  <property fmtid="{D5CDD505-2E9C-101B-9397-08002B2CF9AE}" pid="4" name="KSOTemplateDocerSaveRecord">
    <vt:lpwstr>eyJoZGlkIjoiYjgyMDM5YTU1YzRkZjU3NzU3Y2UyYTAwMWNlOTVlODYiLCJ1c2VySWQiOiIzNjAzMzM2ODgifQ==</vt:lpwstr>
  </property>
</Properties>
</file>